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lait de coco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dihydro-5-octylfuran-2(3H)-one,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Alimentaire.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lait de coco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lait de coco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dihydro-5-octylfuran-2(3H)-one, coumarin.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lait de coco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lait de coco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05/06/2026   Date de révision: 18/06/2026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853E428-4ADD-44A6-B78D-ED10B3091AF8}"/>
</file>

<file path=customXml/itemProps3.xml><?xml version="1.0" encoding="utf-8"?>
<ds:datastoreItem xmlns:ds="http://schemas.openxmlformats.org/officeDocument/2006/customXml" ds:itemID="{532B4965-41FD-4EB4-81E8-B3D57DC38DFA}"/>
</file>

<file path=customXml/itemProps4.xml><?xml version="1.0" encoding="utf-8"?>
<ds:datastoreItem xmlns:ds="http://schemas.openxmlformats.org/officeDocument/2006/customXml" ds:itemID="{3F231316-FCEE-41DC-B84C-5DC57D23576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