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RUBRIQUE 1</w:t>
      </w:r>
      <w:r w:rsidRPr="007E06A5">
        <w:rPr>
          <w:noProof w:val="0"/>
          <w:color w:val="auto"/>
          <w:lang w:val="fr-BE"/>
        </w:rPr>
        <w:t xml:space="preserve">: </w:t>
      </w:r>
      <w:r w:rsidRPr="007E06A5" w:rsidR="00BD5FB4">
        <w:rPr>
          <w:noProof/>
          <w:color w:val="auto"/>
          <w:lang w:val="fr-BE"/>
        </w:rPr>
        <w:t>Identification de la substance/du mélange et de la société/de l’entreprise</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Identificateur de produit</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Forme du produit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Mélange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Nom commercial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Bougie lait de coco 10%</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Utilisations identifiées pertinentes de la substance ou du mélange et utilisations déconseillées</w:t>
      </w:r>
    </w:p>
    <w:p w:rsidR="00815CDF" w:rsidRPr="0069446B" w:rsidP="00815CDF" w14:paraId="5FFA2E05" w14:textId="08DFA0E8">
      <w:pPr>
        <w:pStyle w:val="SDSTextHeading3"/>
        <w:rPr>
          <w:noProof w:val="0"/>
          <w:color w:val="auto"/>
          <w:lang w:val="en-US"/>
        </w:rPr>
      </w:pPr>
      <w:r w:rsidRPr="0069446B" w:rsidR="00FA7F7F">
        <w:rPr>
          <w:noProof/>
          <w:color w:val="auto"/>
          <w:lang w:val="en-US"/>
        </w:rPr>
        <w:t>Utilisations identifiées pertinentes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Utilisation de la substance/mélange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Bougie parfumée à destination du grand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Renseignements concernant le fournisseur de la fiche de données de sécurité</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Numéro d’appel d’urgence</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Pays/Région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Numéro d’urgence</w:t>
            </w:r>
          </w:p>
        </w:tc>
      </w:tr>
      <w:tr w14:paraId="42111A89" w14:textId="77777777" w:rsidTr="00AF647F">
        <w:tblPrEx>
          <w:tblW w:w="10488" w:type="dxa"/>
          <w:tblLayout w:type="fixed"/>
          <w:tblLook w:val="04A0"/>
        </w:tblPrEx>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France</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ORFILA.</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+33 1 45 42 59 59</w:t>
            </w:r>
          </w:p>
          <w:p w:rsidR="00E7290F" w:rsidRPr="0069446B" w:rsidP="00AF647F" w14:paraId="7EACB10C" w14:textId="7D10B582">
            <w:pPr>
              <w:pStyle w:val="SDSTableTextNormal"/>
              <w:rPr>
                <w:noProof w:val="0"/>
              </w:rPr>
            </w:pPr>
            <w:r w:rsidRPr="0069446B">
              <w:rPr>
                <w:noProof/>
              </w:rPr>
              <w:t>Ce numéro flèche automatiquement les appels vers le centre antipoison le plus proche, en fonction du lieu de l’appelant. Ces centres anti-poison et de toxicovigilance fournissent une aide médicale gratuite (hors coût d’appel), 24 heures sur 24 et 7 jours sur 7.</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2</w:t>
      </w:r>
      <w:r w:rsidRPr="0069446B">
        <w:rPr>
          <w:noProof w:val="0"/>
          <w:color w:val="auto"/>
          <w:lang w:val="fr-BE"/>
        </w:rPr>
        <w:t xml:space="preserve">: </w:t>
      </w:r>
      <w:r w:rsidRPr="0069446B" w:rsidR="00FA7F7F">
        <w:rPr>
          <w:noProof/>
          <w:color w:val="auto"/>
          <w:lang w:val="fr-BE"/>
        </w:rPr>
        <w:t>Identification des dangers</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de la substance ou du mélange</w:t>
      </w:r>
    </w:p>
    <w:p w:rsidR="00827634" w:rsidRPr="0069446B" w:rsidP="00EE0840" w14:paraId="5A5BA6A5" w14:textId="56A2E9A0">
      <w:pPr>
        <w:pStyle w:val="SDSTextHeading3"/>
        <w:rPr>
          <w:noProof w:val="0"/>
          <w:color w:val="auto"/>
          <w:lang w:val="fr-BE"/>
        </w:rPr>
      </w:pPr>
      <w:r w:rsidRPr="0069446B">
        <w:rPr>
          <w:noProof/>
          <w:color w:val="auto"/>
          <w:lang w:val="fr-BE"/>
        </w:rPr>
        <w:t>Classification selon le règlement (CE) N° 1272/2008 [CLP]</w:t>
      </w:r>
    </w:p>
    <w:p w:rsidR="00827634" w:rsidRPr="0069446B" w:rsidP="009E5102" w14:paraId="29F388B8" w14:textId="4336E5B9">
      <w:pPr>
        <w:pStyle w:val="SDSTextNormal"/>
        <w:rPr>
          <w:noProof/>
        </w:rPr>
      </w:pPr>
      <w:r w:rsidRPr="0069446B">
        <w:rPr>
          <w:noProof/>
        </w:rPr>
        <w:t>Non classé</w:t>
      </w:r>
    </w:p>
    <w:p w:rsidR="00827634" w:rsidRPr="0069446B" w:rsidP="00EE0840" w14:paraId="055D903E" w14:textId="69DDCAEA">
      <w:pPr>
        <w:pStyle w:val="SDSTextHeading3"/>
        <w:rPr>
          <w:noProof w:val="0"/>
          <w:color w:val="auto"/>
        </w:rPr>
      </w:pPr>
      <w:r w:rsidRPr="0069446B">
        <w:rPr>
          <w:noProof/>
          <w:color w:val="auto"/>
        </w:rPr>
        <w:t>Effets néfastes physicochimiques, pour la santé humaine et pour l’environnement</w:t>
      </w:r>
    </w:p>
    <w:p w:rsidR="00827634" w:rsidRPr="0069446B" w:rsidP="009E5102" w14:paraId="70925B83" w14:textId="5215662C">
      <w:pPr>
        <w:pStyle w:val="SDSTextNormal"/>
      </w:pPr>
      <w:r>
        <w:rPr>
          <w:noProof/>
        </w:rPr>
        <w:t>A notre connaissance, ce produit ne présente pas de risque particulier, sous réserve de respecter les règles générales d’hygiène industrielle.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Éléments d’étiquetage</w:t>
      </w:r>
    </w:p>
    <w:p w:rsidR="00827634" w:rsidRPr="0069446B" w:rsidP="00EE0840" w14:paraId="53D9E98C" w14:textId="597293E4">
      <w:pPr>
        <w:pStyle w:val="SDSTextHeading3"/>
        <w:rPr>
          <w:noProof w:val="0"/>
          <w:color w:val="auto"/>
        </w:rPr>
      </w:pPr>
      <w:r w:rsidRPr="0069446B">
        <w:rPr>
          <w:noProof/>
          <w:color w:val="auto"/>
        </w:rPr>
        <w:t>Etiquetage selon le règlement (CE) N° 1272/2008 [CLP]</w:t>
      </w:r>
    </w:p>
    <w:tbl>
      <w:tblPr>
        <w:tblStyle w:val="SDSTableWithoutBorders"/>
        <w:tblW w:w="10489" w:type="dxa"/>
        <w:tblLayout w:type="fixed"/>
        <w:tblLook w:val="04A0"/>
      </w:tblPr>
      <w:tblGrid>
        <w:gridCol w:w="3685"/>
        <w:gridCol w:w="284"/>
        <w:gridCol w:w="6520"/>
      </w:tblGrid>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Conseils de prudence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En cas de consultation d’un médecin, garder à disposition le récipient ou l’étiquette.</w:t>
              <w:br/>
              <w:t>P102 - Tenir hors de portée des enfants.</w:t>
              <w:br/>
              <w:t>P501 - Éliminer le contenu et le récipient dans un centre de tri, conformément à la réglementation locale.</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Phrases EUH</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Contient dihydro-5-octylfuran-2(3H)-one, coumarin. Peut produire une réaction allergique.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Autres dangers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Ne contient pas de substances PBT et/ou vPvB ≥ 0,1 % évaluées conformément à l’annexe XIII du règlement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3</w:t>
      </w:r>
      <w:r w:rsidRPr="0069446B">
        <w:rPr>
          <w:noProof w:val="0"/>
          <w:color w:val="auto"/>
          <w:lang w:val="en-GB"/>
        </w:rPr>
        <w:t xml:space="preserve">: </w:t>
      </w:r>
      <w:r w:rsidRPr="0069446B" w:rsidR="00FA7F7F">
        <w:rPr>
          <w:noProof/>
          <w:color w:val="auto"/>
          <w:lang w:val="en-GB"/>
        </w:rPr>
        <w:t>Composition/informations sur les composants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Mélanges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Identificateur de produit</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selon le règlement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dihydro-5-octylfuran-2(3H)-one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2305-05-7</w:t>
            </w:r>
          </w:p>
          <w:p w:rsidR="00827634" w:rsidRPr="0069446B" w:rsidP="009B0F88" w14:paraId="3F1A30C5"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218-971-6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0,286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anisaldehyde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123-11-5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203-212-3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0,143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Repr. 2, H361</w:t>
              <w:br/>
              <w:t>Aquatic Chronic 3, H412</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coumarin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91-64-5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202-086-7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0,143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(par voie orale), H302 (ATE=500 mg/kg de poids corporel)</w:t>
              <w:br/>
              <w:t>Skin Sens. 1B, H317</w:t>
            </w:r>
          </w:p>
        </w:tc>
      </w:tr>
    </w:tbl>
    <w:p w:rsidR="00827634" w:rsidRPr="0069446B" w:rsidP="009E5102" w14:paraId="27338739" w14:textId="72136CC3">
      <w:pPr>
        <w:pStyle w:val="SDSTextNormal"/>
      </w:pPr>
      <w:r>
        <w:rPr>
          <w:noProof/>
        </w:rPr>
        <w:t>Texte intégral des mentions H et EUH : voir rubrique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4</w:t>
      </w:r>
      <w:r w:rsidRPr="0069446B">
        <w:rPr>
          <w:noProof w:val="0"/>
          <w:color w:val="auto"/>
          <w:lang w:val="en-GB"/>
        </w:rPr>
        <w:t xml:space="preserve">: </w:t>
      </w:r>
      <w:r w:rsidRPr="0069446B" w:rsidR="00FA7F7F">
        <w:rPr>
          <w:noProof/>
          <w:color w:val="auto"/>
          <w:lang w:val="en-GB"/>
        </w:rPr>
        <w:t>Premiers secours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Description des mesures de premiers secours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Premiers soins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En cas de malaise consulter un médecin.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Premiers soins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Transporter la personne à l’extérieur et la maintenir dans une position où elle peut confortablement respirer.</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Premiers soins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Laver la peau avec beaucoup d’eau.</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Premiers soins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Rincer les yeux à l’eau par mesure de précaution.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Premiers soins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Appeler un centre antipoison ou un médecin en cas de malaise.</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Autoprotection du secouriste</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Les secouristes doivent veiller à leur propre protection et utiliser l’équipement de protection individuelle recommandé (voir rubrique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Principaux symptômes et effets, aigus et différés</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Symptômes/effets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Aucun(es) dans des conditions normales. Les poussières éventuelles du produit peuvent provoquer une irritation respiratoire à la suite d’une exposition excessive par inhalation.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Symptômes/effets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Aucun(es) dans des conditions normales. Les poussières peuvent occasionner une irritation dans les plis de la peau ou par contact en portant un vêtement serré.</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Symptômes/effets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Aucun(es) dans des conditions normales. Les poussières du produit peuvent provoquer une irritation des yeux.</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Symptômes/effets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Aucun(es) dans des conditions normales.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des éventuels soins médicaux immédiats et traitements particuliers nécessaires</w:t>
      </w:r>
    </w:p>
    <w:p w:rsidR="00827634" w:rsidRPr="0069446B" w:rsidP="009E5102" w14:paraId="07545EAA" w14:textId="35C25296">
      <w:pPr>
        <w:pStyle w:val="SDSTextNormal"/>
      </w:pPr>
      <w:r w:rsidRPr="0069446B">
        <w:rPr>
          <w:noProof/>
        </w:rPr>
        <w:t>Traitement symptomatique.</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5</w:t>
      </w:r>
      <w:r w:rsidRPr="0069446B">
        <w:rPr>
          <w:noProof w:val="0"/>
          <w:color w:val="auto"/>
          <w:lang w:val="en-GB"/>
        </w:rPr>
        <w:t xml:space="preserve">: </w:t>
      </w:r>
      <w:r w:rsidRPr="0069446B">
        <w:rPr>
          <w:noProof/>
          <w:color w:val="auto"/>
          <w:lang w:val="en-GB"/>
        </w:rPr>
        <w:t>Mesures de lutte contre l’incendie</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Moyens d’extinction</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Moyens d’extinction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Eau pulvérisée. Poudre sèche. Mousse.</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Moyens d’extinction non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Ne pas utiliser un fort courant d’eau.</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Dangers particuliers résultant de la substance ou du mélange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Danger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Aucun risque d’incendie.</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Danger d’explosion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Aucun danger d’explosion direct.</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Produits de décomposition dangereux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Dégagement possible de fumées toxiques.</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Conseils aux pompiers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Pr>
                <w:noProof/>
              </w:rPr>
              <w:t>Instructions de lutte contre l’incendie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Combattre le feu à distance de sécurité et à partir d’un endroit protégé. Ne pas pénétrer dans la zone de feu sans équipement de protection, y compris une protection respiratoire.</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Ne pas intervenir sans un équipement de protection adapté. Appareil de protection respiratoire autonome isolant. Protection complète du corps.</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6</w:t>
      </w:r>
      <w:r w:rsidRPr="0069446B">
        <w:rPr>
          <w:noProof w:val="0"/>
          <w:color w:val="auto"/>
          <w:lang w:val="en-GB"/>
        </w:rPr>
        <w:t xml:space="preserve">: </w:t>
      </w:r>
      <w:r w:rsidRPr="0069446B">
        <w:rPr>
          <w:noProof/>
          <w:color w:val="auto"/>
          <w:lang w:val="en-GB"/>
        </w:rPr>
        <w:t>Mesures à prendre en cas de dispersion accidentelle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Précautions individuelles, équipement de protection et procédures d’urgence</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Mesures générales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Avertir les autorités si le produit pénètre dans les égouts ou dans les eaux du domaine public. Absorber toute substance répandue pour éviter qu’elle attaque les matériaux environnants.</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Pour les non-secouristes</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Porter l’équipement de protection individuelle recommandé.</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Ventiler la zone de déversement.</w:t>
            </w:r>
          </w:p>
        </w:tc>
      </w:tr>
    </w:tbl>
    <w:p w:rsidR="00B077C8" w:rsidRPr="0069446B" w:rsidP="00B077C8" w14:paraId="52593E1F" w14:textId="1932D57C">
      <w:pPr>
        <w:pStyle w:val="SDSTextHeading3"/>
        <w:rPr>
          <w:noProof w:val="0"/>
          <w:color w:val="auto"/>
        </w:rPr>
      </w:pPr>
      <w:r w:rsidRPr="0069446B" w:rsidR="00FA7F7F">
        <w:rPr>
          <w:noProof/>
          <w:color w:val="auto"/>
        </w:rPr>
        <w:t>Pour les secouristes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Ne pas intervenir sans un équipement de protection adapté. Pour plus d’informations, se reporter à la rubrique 8 : "Contrôle de l’exposition-protection individuelle".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Eloigner le personnel superflu.</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BD5FB4">
        <w:rPr>
          <w:noProof/>
          <w:color w:val="auto"/>
          <w:lang w:val="en-GB"/>
        </w:rPr>
        <w:t>Précautions pour la protection de l’environnement</w:t>
      </w:r>
    </w:p>
    <w:p w:rsidR="00827634" w:rsidRPr="0069446B" w:rsidP="009E5102" w14:paraId="2E6F858E" w14:textId="1933F2AA">
      <w:pPr>
        <w:pStyle w:val="SDSTextNormal"/>
      </w:pPr>
      <w:r w:rsidRPr="0069446B">
        <w:rPr>
          <w:noProof/>
        </w:rPr>
        <w:t>Éviter le rejet dans l'environnement.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Méthodes et matériel de confinement et de nettoyage</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Pour la rétention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Transvaser le produit dans un récipient sec à l’aide d’une pelle, et refermer le récipient sans comprimer le produit.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Procédés de nettoyage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Ramasser mécaniquement le produit.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Autres informations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Eliminer les matières ou résidus solides dans un centre autorisé.</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Référence à d’autres rubriques</w:t>
      </w:r>
    </w:p>
    <w:p w:rsidR="00827634" w:rsidRPr="0069446B" w:rsidP="009E5102" w14:paraId="56E19A8E" w14:textId="133794D7">
      <w:pPr>
        <w:pStyle w:val="SDSTextNormal"/>
        <w:rPr>
          <w:lang w:val="fr-BE"/>
        </w:rPr>
      </w:pPr>
      <w:r w:rsidRPr="0069446B">
        <w:rPr>
          <w:noProof/>
          <w:lang w:val="fr-BE"/>
        </w:rPr>
        <w:t>Pour plus d’informations, se reporter à la rubrique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7</w:t>
      </w:r>
      <w:r w:rsidRPr="0069446B">
        <w:rPr>
          <w:noProof w:val="0"/>
          <w:color w:val="auto"/>
          <w:lang w:val="en-GB"/>
        </w:rPr>
        <w:t xml:space="preserve">: </w:t>
      </w:r>
      <w:r w:rsidRPr="0069446B" w:rsidR="00FA7F7F">
        <w:rPr>
          <w:noProof/>
          <w:color w:val="auto"/>
          <w:lang w:val="en-GB"/>
        </w:rPr>
        <w:t>Manipulation et stockage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BD5FB4">
        <w:rPr>
          <w:noProof/>
          <w:color w:val="auto"/>
          <w:lang w:val="en-GB"/>
        </w:rPr>
        <w:t>Précautions à prendre pour une manipulation sans danger</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Dangers supplémentaires lors du traitement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considéré comme dangereux dans des conditions normales d’utilisation.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Pr>
                <w:noProof/>
              </w:rPr>
              <w:t>Précautions à prendre pour une manipulation sans danger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Assurer une bonne ventilation du poste de travail. Porter un équipement de protection individuel.</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Mesures d’hygiène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Ne pas manger, boire ou fumer en manipulant ce produit. Se laver les mains après toute manipulation.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d’un stockage sûr, y compris les éventuelles incompatibilités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Mesures techniques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Conserver dans un endroit frais et bien ventilé à l’écart de la chaleur.</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Conditions de stockage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Tenir au frais. Protéger du rayonnement solaire.</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Matériaux d’emballage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Toujours conserver le produit dans un emballage de même nature que l’emballage d’origine.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BD5FB4">
        <w:rPr>
          <w:noProof/>
          <w:color w:val="auto"/>
          <w:lang w:val="en-GB"/>
        </w:rPr>
        <w:t>Utilisation(s) finale(s) particulière(s)</w:t>
      </w:r>
    </w:p>
    <w:p w:rsidR="00827634" w:rsidRPr="0069446B" w:rsidP="009E5102" w14:paraId="75AE9ADE" w14:textId="77777777">
      <w:pPr>
        <w:pStyle w:val="SDSTextNormal"/>
        <w:bidi w:val="0"/>
        <w:rPr>
          <w:rtl w:val="0"/>
        </w:rPr>
      </w:pPr>
      <w:r w:rsidRPr="0069446B">
        <w:rPr>
          <w:rtl w:val="0"/>
        </w:rPr>
        <w:t>Pas d’informations complémentaires disponibles</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8</w:t>
      </w:r>
      <w:r w:rsidRPr="0069446B">
        <w:rPr>
          <w:noProof w:val="0"/>
          <w:color w:val="auto"/>
          <w:lang w:val="en-GB"/>
        </w:rPr>
        <w:t xml:space="preserve">: </w:t>
      </w:r>
      <w:r w:rsidRPr="0069446B">
        <w:rPr>
          <w:noProof/>
          <w:color w:val="auto"/>
          <w:lang w:val="en-GB"/>
        </w:rPr>
        <w:t>Contrôles de l’exposition/protection individuelle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Paramètres de contrôle</w:t>
      </w:r>
    </w:p>
    <w:p w:rsidR="00F47A30" w:rsidRPr="0069446B" w:rsidP="00F47A30" w14:paraId="5E1F0244" w14:textId="77777777">
      <w:pPr>
        <w:pStyle w:val="SDSTextNormal"/>
        <w:bidi w:val="0"/>
        <w:rPr>
          <w:rtl w:val="0"/>
          <w:lang w:val="en-US"/>
        </w:rPr>
      </w:pPr>
      <w:r w:rsidRPr="0069446B">
        <w:rPr>
          <w:rtl w:val="0"/>
          <w:lang w:val="en-US"/>
        </w:rPr>
        <w:t>Pas d’informations complémentaires disponibles</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Contrôles de l’exposition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Contrôles techniques appropriés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Contrôles techniques appropriés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Assurer une bonne ventilation du poste de travail.</w:t>
            </w:r>
          </w:p>
        </w:tc>
      </w:tr>
    </w:tbl>
    <w:p w:rsidR="00E3029C" w:rsidRPr="0069446B" w:rsidP="00E3029C" w14:paraId="5E228139" w14:textId="05FD7760">
      <w:pPr>
        <w:pStyle w:val="SDSTextHeading3"/>
        <w:rPr>
          <w:noProof w:val="0"/>
          <w:color w:val="auto"/>
          <w:lang w:val="en-US"/>
        </w:rPr>
      </w:pPr>
      <w:r w:rsidRPr="0069446B">
        <w:rPr>
          <w:noProof/>
          <w:color w:val="auto"/>
          <w:lang w:val="en-US"/>
        </w:rPr>
        <w:t>Contrôles d’exposition liés à la protection de l’environnement</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Pr>
                <w:noProof/>
              </w:rPr>
              <w:t>Contrôles d’exposition liés à la protection de l’environnement</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Éviter le rejet dans l’environnement.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9</w:t>
      </w:r>
      <w:r w:rsidRPr="0069446B">
        <w:rPr>
          <w:noProof w:val="0"/>
          <w:color w:val="auto"/>
          <w:lang w:val="en-GB"/>
        </w:rPr>
        <w:t xml:space="preserve">: </w:t>
      </w:r>
      <w:r w:rsidRPr="0069446B" w:rsidR="00FA7F7F">
        <w:rPr>
          <w:noProof/>
          <w:color w:val="auto"/>
          <w:lang w:val="en-GB"/>
        </w:rPr>
        <w:t>Propriétés physiques et chimiques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Informations sur les propriétés physiques et chimiques essentielles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État physique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Solide</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Couleur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déterminée.</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Alimentaire. Gourmande.</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Seuil olfactif</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Pas disponible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Point de fusion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Pas disponible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Point de congélation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Point d’ébullition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Pas disponible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Inflammabilité</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Ininflammable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Point d’éclair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Température d’auto-inflammation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Température de décomposition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Pas disponible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Pas disponible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Pas disponible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Viscosité, cinématique</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Solubilité</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Pas disponible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 de partage n-octanol/eau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Pas disponible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Pression de vapeur</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Pas disponible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Pression de vapeur à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Pas disponible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Masse volumique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Pas disponible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Densité relative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Pas disponible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Densité relative de vapeur à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Taille d’une particule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Pas disponible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Autres informations</w:t>
      </w:r>
    </w:p>
    <w:p w:rsidR="00C275B9" w:rsidRPr="0069446B" w:rsidP="009E5102" w14:paraId="63CB284D" w14:textId="738FCF74">
      <w:pPr>
        <w:pStyle w:val="SDSTextNormal"/>
        <w:bidi w:val="0"/>
        <w:rPr>
          <w:rtl w:val="0"/>
        </w:rPr>
      </w:pPr>
      <w:r w:rsidRPr="0069446B">
        <w:rPr>
          <w:rtl w:val="0"/>
        </w:rPr>
        <w:t>Pas d’informations complémentaires disponibles</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10</w:t>
      </w:r>
      <w:r w:rsidRPr="0069446B">
        <w:rPr>
          <w:noProof w:val="0"/>
          <w:color w:val="auto"/>
          <w:lang w:val="en-US"/>
        </w:rPr>
        <w:t xml:space="preserve">: </w:t>
      </w:r>
      <w:r w:rsidRPr="0069446B" w:rsidR="00FA7F7F">
        <w:rPr>
          <w:noProof/>
          <w:color w:val="auto"/>
          <w:lang w:val="en-US"/>
        </w:rPr>
        <w:t>Stabilité et réactivité</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Réactivité</w:t>
      </w:r>
    </w:p>
    <w:p w:rsidR="00827634" w:rsidRPr="0069446B" w:rsidP="009E5102" w14:paraId="0672D3C3" w14:textId="08480244">
      <w:pPr>
        <w:pStyle w:val="SDSTextNormal"/>
      </w:pPr>
      <w:r>
        <w:rPr>
          <w:noProof/>
        </w:rPr>
        <w:t>Le produit n’est pas réactif dans les conditions normales d’utilisation, de stockage et de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Stabilité chimique</w:t>
      </w:r>
    </w:p>
    <w:p w:rsidR="00827634" w:rsidRPr="0069446B" w:rsidP="009E5102" w14:paraId="540DB174" w14:textId="3504FAE2">
      <w:pPr>
        <w:pStyle w:val="SDSTextNormal"/>
      </w:pPr>
      <w:r w:rsidRPr="0069446B">
        <w:rPr>
          <w:noProof/>
        </w:rPr>
        <w:t>Stable dans les conditions normales.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Possibilité de réactions dangereuses</w:t>
      </w:r>
    </w:p>
    <w:p w:rsidR="00827634" w:rsidRPr="0069446B" w:rsidP="009E5102" w14:paraId="4060C206" w14:textId="308E8296">
      <w:pPr>
        <w:pStyle w:val="SDSTextNormal"/>
      </w:pPr>
      <w:r>
        <w:rPr>
          <w:noProof/>
        </w:rPr>
        <w:t>Pas de réaction dangereuse connue dans les conditions normales d’emploi.</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à éviter</w:t>
      </w:r>
    </w:p>
    <w:p w:rsidR="00827634" w:rsidRPr="0069446B" w:rsidP="009E5102" w14:paraId="268A901C" w14:textId="403B2C18">
      <w:pPr>
        <w:pStyle w:val="SDSTextNormal"/>
      </w:pPr>
      <w:r>
        <w:rPr>
          <w:noProof/>
        </w:rPr>
        <w:t>Aucune dans des conditions de stockage et de manipulation recommandées (voir rubrique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Matières incompatibles</w:t>
      </w:r>
    </w:p>
    <w:p w:rsidR="00827634" w:rsidRPr="0069446B" w:rsidP="009E5102" w14:paraId="6323A62A" w14:textId="77777777">
      <w:pPr>
        <w:pStyle w:val="SDSTextNormal"/>
        <w:bidi w:val="0"/>
        <w:rPr>
          <w:rtl w:val="0"/>
        </w:rPr>
      </w:pPr>
      <w:r w:rsidRPr="0069446B">
        <w:rPr>
          <w:rtl w:val="0"/>
        </w:rPr>
        <w:t>Pas d’informations complémentaires disponibles</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Produits de décomposition dangereux</w:t>
      </w:r>
    </w:p>
    <w:p w:rsidR="00827634" w:rsidRPr="0069446B" w:rsidP="009E5102" w14:paraId="64338A53" w14:textId="43558438">
      <w:pPr>
        <w:pStyle w:val="SDSTextNormal"/>
      </w:pPr>
      <w:r>
        <w:rPr>
          <w:noProof/>
        </w:rPr>
        <w:t>Aucun produit de décomposition dangereux ne devrait être généré dans les conditions normales de stockage et d’emploi.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11</w:t>
      </w:r>
      <w:r w:rsidRPr="0069446B">
        <w:rPr>
          <w:noProof w:val="0"/>
          <w:color w:val="auto"/>
          <w:lang w:val="en-US"/>
        </w:rPr>
        <w:t xml:space="preserve">: </w:t>
      </w:r>
      <w:r w:rsidRPr="0069446B" w:rsidR="00FA7F7F">
        <w:rPr>
          <w:noProof/>
          <w:color w:val="auto"/>
          <w:lang w:val="en-US"/>
        </w:rPr>
        <w:t>Informations toxicologiques</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Informations sur les classes de danger telles que définies dans le règlement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Toxicité aiguë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classé (Compte tenu des données disponibles, les critères de classification ne sont pas remplis)</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Toxicité aiguë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classé (Compte tenu des données disponibles, les critères de classification ne sont pas remplis)</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Toxicité aiguë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anisaldehyde (123-11-5)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3210 mg/kg de poids corporel Animal: rat, Guideline: OECD Guideline 401 (Acute Oral Toxicity), 95% CL: 2755 - 3600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5000 mg/kg de poids corporel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coumarin (91-64-5)</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293 mg/kg de poids corporel Animal: rat, Guideline: other:</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cutanée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293 mg/kg de poids corporel Animal: rat, Guideline: other:</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 cutanée/irritation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classé (Compte tenu des données disponibles, les critères de classification ne sont pas remplis)</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Lésions oculaires graves/irritation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Sensibilisation respiratoire ou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Non classé (Compte tenu des données disponibles, les critères de classification ne sont pas remplis)</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Mutagénicité sur les cellules germinales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Cancérogénicité</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classé (Compte tenu des données disponibles, les critères de classification ne sont pas remplis)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Toxicité pour la reproduction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coumarin (91-64-5)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(animal/femelle,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&gt; 333 mg/kg de poids corporel Animal: rat, Animal sex: female</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Toxicité spécifique pour certains organes cibles (STOT) (exposition unique)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Toxicité spécifique pour certains organes cibles (STOT) (exposition répétée)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anisaldehyde (123-11-5)</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 mg/kg de poids corporel Animal: rat, Guideline: OECD Guideline 408 (Repeated Dose 90-Day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coumarin (91-64-5)</w:t>
            </w:r>
          </w:p>
        </w:tc>
      </w:tr>
      <w:tr w14:paraId="72CFCCBC"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E7D595" w14:textId="5F431561">
            <w:pPr>
              <w:pStyle w:val="SDSTableTextNormal"/>
              <w:rPr>
                <w:noProof w:val="0"/>
              </w:rPr>
            </w:pPr>
            <w:r w:rsidRPr="0069446B" w:rsidR="00FA7F7F">
              <w:rPr>
                <w:noProof/>
              </w:rPr>
              <w:t>NOAEL (subchronique, oral, animal/femelle,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3F96CCC" w14:textId="62AACB73">
            <w:pPr>
              <w:pStyle w:val="SDSTableTextNormal"/>
              <w:rPr>
                <w:noProof w:val="0"/>
              </w:rPr>
            </w:pPr>
            <w:r w:rsidRPr="0069446B">
              <w:rPr>
                <w:noProof/>
              </w:rPr>
              <w:t>&gt; 138,3 mg/kg de poids corporel Animal: mouse, Animal sex: female</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Danger par aspiration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classé (Compte tenu des données disponibles, les critères de classification ne sont pas remplis)</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Bougie lait de coco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Informations sur les autres dangers</w:t>
      </w:r>
      <w:bookmarkEnd w:id="2"/>
    </w:p>
    <w:p w:rsidR="00C90616" w:rsidRPr="0069446B" w:rsidP="00C90616" w14:paraId="2597B96C" w14:textId="77777777">
      <w:pPr>
        <w:pStyle w:val="SDSTextNormal"/>
        <w:bidi w:val="0"/>
        <w:rPr>
          <w:rtl w:val="0"/>
        </w:rPr>
      </w:pPr>
      <w:r w:rsidRPr="0069446B">
        <w:rPr>
          <w:rtl w:val="0"/>
        </w:rPr>
        <w:t>Pas d’informations complémentaires disponibles</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12</w:t>
      </w:r>
      <w:r w:rsidRPr="0069446B">
        <w:rPr>
          <w:noProof w:val="0"/>
          <w:color w:val="auto"/>
          <w:lang w:val="en-US"/>
        </w:rPr>
        <w:t xml:space="preserve">: </w:t>
      </w:r>
      <w:r w:rsidRPr="0069446B" w:rsidR="00FA7F7F">
        <w:rPr>
          <w:noProof/>
          <w:color w:val="auto"/>
          <w:lang w:val="en-US"/>
        </w:rPr>
        <w:t>Informations écologiques</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Toxicité</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Ecologie -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Ce produit n’est pas considéré comme toxique pour les organismes aquatiques et ne provoque pas d’effets néfastes à long terme dans l’environnement.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Dangers pour le milieu aquatique, à court terme (aiguë)</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classé (Compte tenu des données disponibles, les critères de classification ne sont pas remplis)</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Dangers pour le milieu aquatique, à long terme (chronique)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Non classé (Compte tenu des données disponibles, les critères de classification ne sont pas remplis)</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anisaldehyde (123-11-5)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148,32 mg/l Test organisms (species): Leuciscus idus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82,8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68,4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1,53 mg/l Test organisms (species): Daphnia magna Duration: '21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0,71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coumarin (91-64-5)</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sidR="00FA7F7F">
              <w:rPr>
                <w:noProof/>
              </w:rPr>
              <w:t>2,94 mg/l Test organisms (species):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CL50 - Poisson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sidR="00FA7F7F">
              <w:rPr>
                <w:noProof/>
              </w:rPr>
              <w:t>1,324 mg/l Test organisms (species):</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8,012 mg/l Test organisms (species): Daphnia sp.</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sidR="00FA7F7F">
              <w:rPr>
                <w:noProof/>
              </w:rPr>
              <w:t>1,452 mg/l Test organisms (species):</w:t>
            </w:r>
          </w:p>
        </w:tc>
      </w:tr>
      <w:tr w14:paraId="4F25074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1CC63E7">
            <w:pPr>
              <w:pStyle w:val="SDSTableTextNormal"/>
              <w:rPr>
                <w:noProof w:val="0"/>
              </w:rPr>
            </w:pPr>
            <w:r w:rsidRPr="0069446B" w:rsidR="00FA7F7F">
              <w:rPr>
                <w:noProof/>
              </w:rPr>
              <w:t>NOEC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0C0213A">
            <w:pPr>
              <w:pStyle w:val="SDSTableTextNormal"/>
              <w:rPr>
                <w:noProof w:val="0"/>
              </w:rPr>
            </w:pPr>
            <w:r w:rsidRPr="0069446B">
              <w:rPr>
                <w:noProof/>
              </w:rPr>
              <w:t>0,5 mg/l Test organisms (species):  Duration: '21 d'</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chronique poisson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0,191 mg/l Test organisms (species):  Duration: '30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Persistance et dégradabilité</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Bougie lait de coco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rapidement dégradable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anisaldehyde (123-11-5)</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dihydro-5-octylfuran-2(3H)-one (2305-05-7)</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coumarin (91-64-5)</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Potentiel de bioaccumulation</w:t>
      </w:r>
    </w:p>
    <w:p w:rsidR="00827634" w:rsidRPr="0069446B" w:rsidP="009E5102" w14:paraId="6B1D5F41" w14:textId="77777777">
      <w:pPr>
        <w:pStyle w:val="SDSTextNormal"/>
        <w:bidi w:val="0"/>
        <w:rPr>
          <w:rtl w:val="0"/>
        </w:rPr>
      </w:pPr>
      <w:r w:rsidRPr="0069446B">
        <w:rPr>
          <w:rtl w:val="0"/>
        </w:rPr>
        <w:t>Pas d’informations complémentaires disponibles</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Mobilité dans le sol</w:t>
      </w:r>
    </w:p>
    <w:p w:rsidR="00827634" w:rsidRPr="0069446B" w:rsidP="009E5102" w14:paraId="12B9E78C" w14:textId="77777777">
      <w:pPr>
        <w:pStyle w:val="SDSTextNormal"/>
        <w:bidi w:val="0"/>
        <w:rPr>
          <w:rtl w:val="0"/>
        </w:rPr>
      </w:pPr>
      <w:r w:rsidRPr="0069446B">
        <w:rPr>
          <w:rtl w:val="0"/>
        </w:rPr>
        <w:t>Pas d’informations complémentaires disponibles</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Résultats des évaluations PBT et vPvB</w:t>
      </w:r>
    </w:p>
    <w:p w:rsidR="009F53E3" w:rsidRPr="0069446B" w:rsidP="009E5102" w14:paraId="4CF14847" w14:textId="031A2CAD">
      <w:pPr>
        <w:pStyle w:val="SDSTextNormal"/>
        <w:bidi w:val="0"/>
        <w:rPr>
          <w:rtl w:val="0"/>
        </w:rPr>
      </w:pPr>
      <w:r w:rsidRPr="0069446B">
        <w:rPr>
          <w:rtl w:val="0"/>
        </w:rPr>
        <w:t>Pas d’informations complémentaires disponibles</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Propriétés perturbant le système endocrinien</w:t>
      </w:r>
    </w:p>
    <w:p w:rsidR="00124846" w:rsidRPr="0069446B" w:rsidP="00124846" w14:paraId="5181B457" w14:textId="77777777">
      <w:pPr>
        <w:pStyle w:val="SDSTextNormal"/>
        <w:bidi w:val="0"/>
        <w:rPr>
          <w:rtl w:val="0"/>
        </w:rPr>
      </w:pPr>
      <w:bookmarkStart w:id="3" w:name="_Hlk54090163"/>
      <w:r w:rsidRPr="0069446B">
        <w:rPr>
          <w:rtl w:val="0"/>
        </w:rPr>
        <w:t>Pas d’informations complémentaires disponibles</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Autres effets néfastes</w:t>
      </w:r>
    </w:p>
    <w:p w:rsidR="00614B5E" w:rsidRPr="0069446B" w:rsidP="009E5102" w14:paraId="445D1BFC" w14:textId="23B3036C">
      <w:pPr>
        <w:pStyle w:val="SDSTextNormal"/>
        <w:bidi w:val="0"/>
        <w:rPr>
          <w:rtl w:val="0"/>
          <w:lang w:val="fr-BE"/>
        </w:rPr>
      </w:pPr>
      <w:r w:rsidRPr="0069446B">
        <w:rPr>
          <w:rtl w:val="0"/>
          <w:lang w:val="fr-BE"/>
        </w:rPr>
        <w:t>Pas d’informations complémentaires disponibles</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13</w:t>
      </w:r>
      <w:r w:rsidRPr="0069446B">
        <w:rPr>
          <w:noProof w:val="0"/>
          <w:color w:val="auto"/>
          <w:lang w:val="fr-BE"/>
        </w:rPr>
        <w:t xml:space="preserve">: </w:t>
      </w:r>
      <w:r w:rsidRPr="0069446B" w:rsidR="00FA7F7F">
        <w:rPr>
          <w:noProof/>
          <w:color w:val="auto"/>
          <w:lang w:val="fr-BE"/>
        </w:rPr>
        <w:t>Considérations relatives à l’élimination</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Méthodes de traitement des déchets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Réglementation régionale sur les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Elimination à effectuer conformément aux prescriptions légales.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Méthodes de traitement des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Eliminer le contenu/récipient conformément aux consignes de tri du collecteur agréé.</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Pr>
                <w:noProof/>
              </w:rPr>
              <w:t>Recommandations pour l’élimination des eaux usées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Elimination à effectuer conformément aux prescriptions légales.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Recommandations pour le traitement du produit/emballage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Se conformer aux réglementations en vigueur pour l’élimination des déchets solides. Elimination à effectuer conformément aux prescriptions légales.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Indications complémentaires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Ne pas réutiliser des récipients vides.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Informations sur les déchets écologiques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Les déchets issus de ce produit doivent être considérés comme aussi dangereux que le produit lui-même, avec selon toute probabilité les mêmes risques pour l'environnement. Les précautions de manipulation et traitement des déchets sont définies comme pour le produit lui-même.</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14</w:t>
      </w:r>
      <w:r w:rsidRPr="0069446B">
        <w:rPr>
          <w:noProof w:val="0"/>
          <w:color w:val="auto"/>
          <w:lang w:val="en-US"/>
        </w:rPr>
        <w:t xml:space="preserve">: </w:t>
      </w:r>
      <w:r w:rsidRPr="0069446B" w:rsidR="00FA7F7F">
        <w:rPr>
          <w:noProof/>
          <w:color w:val="auto"/>
          <w:lang w:val="en-US"/>
        </w:rPr>
        <w:t>Informations relatives au transport</w:t>
      </w:r>
    </w:p>
    <w:p w:rsidR="00E5555B" w:rsidRPr="0069446B" w:rsidP="00E5555B" w14:paraId="012898EF" w14:textId="65A15EC3">
      <w:pPr>
        <w:pStyle w:val="SDSTextNormal"/>
      </w:pPr>
      <w:r>
        <w:rPr>
          <w:noProof/>
        </w:rPr>
        <w:t>En conformité avec: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Numéro ONU ou numéro d’identification</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Pr>
                <w:noProof/>
                <w:color w:val="auto"/>
              </w:rPr>
              <w:t>Désignation officielle de transport de l’ONU</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Classe(s) de danger pour le transport</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Groupe d’emballage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Dangers pour l’environnement</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Pas d’informations supplémentaires disponibles</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Pr>
          <w:noProof/>
          <w:color w:val="auto"/>
          <w:lang w:val="en-GB"/>
        </w:rPr>
        <w:t>Précautions particulières à prendre par l’utilisateur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Transport par voie terrestre</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maritime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Transport aérien</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Transport par voie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Transport ferroviaire</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Transport maritime en vrac conformément aux instruments de l’OMI</w:t>
      </w:r>
    </w:p>
    <w:p w:rsidR="00E5555B" w:rsidRPr="0069446B" w:rsidP="00E5555B" w14:paraId="13896D54" w14:textId="77777777">
      <w:pPr>
        <w:pStyle w:val="SDSTextNormal"/>
        <w:bidi w:val="0"/>
        <w:rPr>
          <w:rtl w:val="0"/>
          <w:lang w:val="fr-BE"/>
        </w:rPr>
      </w:pPr>
      <w:r w:rsidRPr="0069446B">
        <w:rPr>
          <w:rtl w:val="0"/>
          <w:lang w:val="fr-BE"/>
        </w:rPr>
        <w:t>Non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15</w:t>
      </w:r>
      <w:r w:rsidRPr="0069446B">
        <w:rPr>
          <w:noProof w:val="0"/>
          <w:color w:val="auto"/>
          <w:lang w:val="fr-BE"/>
        </w:rPr>
        <w:t xml:space="preserve">: </w:t>
      </w:r>
      <w:r w:rsidRPr="0069446B" w:rsidR="00FA7F7F">
        <w:rPr>
          <w:noProof/>
          <w:color w:val="auto"/>
          <w:lang w:val="fr-BE"/>
        </w:rPr>
        <w:t>Informations relatives à la réglementation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Réglementations/législation particulières à la substance ou au mélange en matière de sécurité, de santé et d’environnement</w:t>
      </w:r>
    </w:p>
    <w:p w:rsidR="00942DB5" w:rsidRPr="0069446B" w:rsidP="00942DB5" w14:paraId="169B3F9C" w14:textId="4CA8ED00">
      <w:pPr>
        <w:pStyle w:val="SDSTextHeading3"/>
        <w:rPr>
          <w:noProof w:val="0"/>
          <w:color w:val="auto"/>
          <w:lang w:val="fr-BE"/>
        </w:rPr>
      </w:pPr>
      <w:r w:rsidRPr="0069446B" w:rsidR="00FA7F7F">
        <w:rPr>
          <w:noProof/>
          <w:color w:val="auto"/>
          <w:lang w:val="fr-BE"/>
        </w:rPr>
        <w:t>Réglementations UE</w:t>
      </w:r>
    </w:p>
    <w:p w:rsidR="00A65092" w:rsidRPr="0069446B" w:rsidP="00A65092" w14:paraId="0D6FA641" w14:textId="436F5BD4">
      <w:pPr>
        <w:pStyle w:val="SDSTextHeading4"/>
        <w:rPr>
          <w:color w:val="auto"/>
        </w:rPr>
      </w:pPr>
      <w:r w:rsidRPr="0069446B">
        <w:rPr>
          <w:noProof/>
          <w:color w:val="auto"/>
        </w:rPr>
        <w:t>Annexe XVII de REACH (Liste de restriction)</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Liste de restriction de l’Union européenne (annexe XVII de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Code de référence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sur</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Titre de l’entrée ou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sidR="00FA7F7F">
              <w:rPr>
                <w:noProof/>
              </w:rPr>
              <w:t>anisaldehyde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 de danger 4.1</w:t>
            </w:r>
          </w:p>
        </w:tc>
      </w:tr>
    </w:tbl>
    <w:p w:rsidR="00A65092" w:rsidRPr="0069446B" w:rsidP="00A65092" w14:paraId="3F08C463" w14:textId="0E953437">
      <w:pPr>
        <w:pStyle w:val="SDSTextHeading4"/>
        <w:rPr>
          <w:color w:val="auto"/>
        </w:rPr>
      </w:pPr>
      <w:r w:rsidRPr="0069446B">
        <w:rPr>
          <w:noProof/>
          <w:color w:val="auto"/>
        </w:rPr>
        <w:t>Annexe XIV de REACH (Liste d’autorisation)</w:t>
      </w:r>
    </w:p>
    <w:p w:rsidR="00A65092" w:rsidRPr="0069446B" w:rsidP="00A65092" w14:paraId="75C2C0BE" w14:textId="236220C1">
      <w:pPr>
        <w:pStyle w:val="SDSTextNormal"/>
      </w:pPr>
      <w:r>
        <w:rPr>
          <w:noProof/>
        </w:rPr>
        <w:t>Ne contient pas de substance(s) listée(s) dans l’annexe XIV de REACH (Liste d’autorisation)</w:t>
      </w:r>
    </w:p>
    <w:p w:rsidR="00A65092" w:rsidRPr="0069446B" w:rsidP="00A65092" w14:paraId="2888B0EB" w14:textId="43FD92C9">
      <w:pPr>
        <w:pStyle w:val="SDSTextHeading4"/>
        <w:rPr>
          <w:color w:val="auto"/>
        </w:rPr>
      </w:pPr>
      <w:r w:rsidRPr="0069446B">
        <w:rPr>
          <w:noProof/>
          <w:color w:val="auto"/>
        </w:rPr>
        <w:t>Liste candidate REACH (SVHC)</w:t>
      </w:r>
    </w:p>
    <w:p w:rsidR="00A65092" w:rsidRPr="0069446B" w:rsidP="00A65092" w14:paraId="05DFD9AD" w14:textId="574B4A93">
      <w:pPr>
        <w:pStyle w:val="SDSTextNormal"/>
        <w:rPr>
          <w:highlight w:val="yellow"/>
        </w:rPr>
      </w:pPr>
      <w:r>
        <w:rPr>
          <w:noProof/>
        </w:rPr>
        <w:t>Ne contient pas de substance(s) listée(s) dans la liste des substances candidates de REACH</w:t>
      </w:r>
    </w:p>
    <w:p w:rsidR="00A65092" w:rsidRPr="0069446B" w:rsidP="00A65092" w14:paraId="7895FCD1" w14:textId="5F527CE4">
      <w:pPr>
        <w:pStyle w:val="SDSTextHeading4"/>
        <w:rPr>
          <w:color w:val="auto"/>
        </w:rPr>
      </w:pPr>
      <w:r w:rsidRPr="0069446B">
        <w:rPr>
          <w:noProof/>
          <w:color w:val="auto"/>
        </w:rPr>
        <w:t>Règlement PIC (UE 649/2012, consentement préalable en connaissance de cause)</w:t>
      </w:r>
    </w:p>
    <w:p w:rsidR="00A65092" w:rsidRPr="0069446B" w:rsidP="00A65092" w14:paraId="5CD6AD0D" w14:textId="533A3F82">
      <w:pPr>
        <w:pStyle w:val="SDSTextNormal"/>
      </w:pPr>
      <w:r>
        <w:rPr>
          <w:noProof/>
        </w:rPr>
        <w:t>Ne contient pas de substance(s) listée(s) dans la liste PIC (Règlement UE 649/2012 concernant les exportations et importations de produits chimiques dangereux)</w:t>
      </w:r>
    </w:p>
    <w:p w:rsidR="00A65092" w:rsidRPr="0069446B" w:rsidP="00A65092" w14:paraId="19F135E1" w14:textId="40378342">
      <w:pPr>
        <w:pStyle w:val="SDSTextHeading4"/>
        <w:rPr>
          <w:color w:val="auto"/>
        </w:rPr>
      </w:pPr>
      <w:r w:rsidRPr="0069446B">
        <w:rPr>
          <w:noProof/>
          <w:color w:val="auto"/>
        </w:rPr>
        <w:t>Règlement POP (UE 2019/1021, polluants organiques persistants)</w:t>
      </w:r>
    </w:p>
    <w:p w:rsidR="00A65092" w:rsidRPr="0069446B" w:rsidP="00A65092" w14:paraId="5658C7B9" w14:textId="79E36D98">
      <w:pPr>
        <w:pStyle w:val="SDSTextNormal"/>
      </w:pPr>
      <w:r>
        <w:rPr>
          <w:noProof/>
        </w:rPr>
        <w:t>Ne contient pas de substance(s) listée(s) dans la liste des POP (règlement UE 2019/1021 sur les polluants organiques persistants)</w:t>
      </w:r>
    </w:p>
    <w:p w:rsidR="00A65092" w:rsidRPr="0069446B" w:rsidP="00A65092" w14:paraId="4F095AD9" w14:textId="285E594C">
      <w:pPr>
        <w:pStyle w:val="SDSTextHeading4"/>
        <w:rPr>
          <w:color w:val="auto"/>
        </w:rPr>
      </w:pPr>
      <w:r w:rsidRPr="0069446B">
        <w:rPr>
          <w:noProof/>
          <w:color w:val="auto"/>
        </w:rPr>
        <w:t>Règlement sur l’ozone (2024/590)</w:t>
      </w:r>
    </w:p>
    <w:p w:rsidR="00A65092" w:rsidRPr="0069446B" w:rsidP="00A65092" w14:paraId="5473303B" w14:textId="22C06933">
      <w:pPr>
        <w:pStyle w:val="SDSTextNormal"/>
      </w:pPr>
      <w:r w:rsidRPr="0069446B">
        <w:rPr>
          <w:noProof/>
        </w:rPr>
        <w:t>Non listé dans la liste des substances appauvrissant la couche d’ozone (Règlement UE 2024/590)</w:t>
      </w:r>
    </w:p>
    <w:p w:rsidR="00A65092" w:rsidRPr="0069446B" w:rsidP="00A65092" w14:paraId="620E25B1" w14:textId="0B3DF7C7">
      <w:pPr>
        <w:pStyle w:val="SDSTextNormal"/>
      </w:pPr>
      <w:r w:rsidRPr="0069446B">
        <w:rPr>
          <w:noProof/>
        </w:rPr>
        <w:t>Ne contient aucune substance listée dans la liste des substances appauvrissant la couche d’ozone (Règlement (CE) n° 2024/590 relatif à des substances appauvrissant la couche d’ozone)</w:t>
      </w:r>
    </w:p>
    <w:p w:rsidR="005C6D3A" w:rsidRPr="0069446B" w:rsidP="005C6D3A" w14:paraId="4537F7C0" w14:textId="23559C0D">
      <w:pPr>
        <w:pStyle w:val="SDSTextHeading4"/>
        <w:rPr>
          <w:color w:val="auto"/>
        </w:rPr>
      </w:pPr>
      <w:r w:rsidRPr="0069446B">
        <w:rPr>
          <w:noProof/>
          <w:color w:val="auto"/>
        </w:rPr>
        <w:t>Règlement (CE) du Conseil pour le contrôle des biens à double usage</w:t>
      </w:r>
    </w:p>
    <w:p w:rsidR="005C6D3A" w:rsidRPr="0069446B" w:rsidP="00A65092" w14:paraId="46F2E03E" w14:textId="36FDD292">
      <w:pPr>
        <w:pStyle w:val="SDSTextNormal"/>
      </w:pPr>
      <w:r w:rsidRPr="0069446B">
        <w:rPr>
          <w:noProof/>
        </w:rPr>
        <w:t>Ne contient aucune substance soumise au RÈGLEMENT (CE) DU CONSEIL relatif au contrôle des biens à double usage</w:t>
      </w:r>
    </w:p>
    <w:p w:rsidR="00A65092" w:rsidRPr="0069446B" w:rsidP="00A65092" w14:paraId="1F6D8150" w14:textId="6CC4A049">
      <w:pPr>
        <w:pStyle w:val="SDSTextHeading4"/>
        <w:rPr>
          <w:color w:val="auto"/>
        </w:rPr>
      </w:pPr>
      <w:r w:rsidRPr="0069446B">
        <w:rPr>
          <w:noProof/>
          <w:color w:val="auto"/>
        </w:rPr>
        <w:t>Règlement sur les précurseurs d’explosifs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Ne contient pas de substance(s) listée(s) dans la liste des précurseurs d’explosifs (Règlement UE 2019/1148 relatif à la commercialisation et à l’utilisation des précurseurs d’explosifs)</w:t>
            </w:r>
          </w:p>
        </w:tc>
      </w:tr>
    </w:tbl>
    <w:p w:rsidR="00A65092" w:rsidRPr="0069446B" w:rsidP="00A65092" w14:paraId="7F542A65" w14:textId="120EEC4F">
      <w:pPr>
        <w:pStyle w:val="SDSTextHeading4"/>
        <w:rPr>
          <w:color w:val="auto"/>
        </w:rPr>
      </w:pPr>
      <w:r w:rsidRPr="0069446B">
        <w:rPr>
          <w:noProof/>
          <w:color w:val="auto"/>
        </w:rPr>
        <w:t>Règlement sur les précurseurs de drogues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Évaluation de la sécurité chimique</w:t>
      </w:r>
    </w:p>
    <w:p w:rsidR="00A65092" w:rsidRPr="0069446B" w:rsidP="00A65092" w14:paraId="6382E682" w14:textId="0AC1EDD8">
      <w:pPr>
        <w:pStyle w:val="SDSTextNormal"/>
      </w:pPr>
      <w:r>
        <w:rPr>
          <w:noProof/>
        </w:rPr>
        <w:t>Aucune évaluation de la sécurité chimique n’a été effectuée</w:t>
      </w:r>
    </w:p>
    <w:p w:rsidR="00827634" w:rsidRPr="0069446B" w:rsidP="00E62D88" w14:paraId="5E6E23FA" w14:textId="39F17614">
      <w:pPr>
        <w:pStyle w:val="SDSTextHeading1"/>
        <w:rPr>
          <w:noProof w:val="0"/>
          <w:color w:val="auto"/>
          <w:lang w:val="fr-BE"/>
        </w:rPr>
      </w:pPr>
      <w:r w:rsidRPr="0069446B" w:rsidR="00FA7F7F">
        <w:rPr>
          <w:noProof/>
          <w:color w:val="auto"/>
          <w:lang w:val="fr-BE"/>
        </w:rPr>
        <w:t>RUBRIQUE 16</w:t>
      </w:r>
      <w:r w:rsidRPr="0069446B">
        <w:rPr>
          <w:noProof w:val="0"/>
          <w:color w:val="auto"/>
          <w:lang w:val="fr-BE"/>
        </w:rPr>
        <w:t xml:space="preserve">: </w:t>
      </w:r>
      <w:r w:rsidRPr="0069446B" w:rsidR="00FA7F7F">
        <w:rPr>
          <w:noProof/>
          <w:color w:val="auto"/>
          <w:lang w:val="fr-BE"/>
        </w:rPr>
        <w:t>Autres informations</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Abréviations et acronymes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Association américaine des hygiénistes industriels, États-Unis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voies de navigation intérieures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Route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Estimation de la toxicité aiguë</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FBC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Facteur de bioconcentration</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Valeur limite biologique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DBO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biochimique en oxygène (DBO)</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d’enregistrement auprès du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relatif à la classification, à l’étiquetage et à l’emballage; règlement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DCO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chimique en oxygène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Évaluation de la sécurité chimique</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avec effet minimum</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sans effet</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 la Communauté européenne</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Concentration médiane effective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Perturbateur endocrinien</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Norme européenne</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Catalogue européen des déchets</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CIRC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Centre international de recherche sur le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Association internationale du transport aérien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Code maritime international des marchandises dangereuses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létale pour 50 % de la population testée (concentration létale médiane)</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létale médiane pour 50 % de la population testée (dose létale médiane)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minimale avec effet nocif observé</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maximale sur le lieu de travail</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nocif observé</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sans effet nocif observé</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observé</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spécifié ailleurs</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OCDE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de coopération et de développement économiques</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d’exposition professionnelle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Agence fédérale d’hygiène et de sécurité professionnelles du Département du travail des États-Unis</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Persistant, bioaccumulable et toxique</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Concentration(s) prédite(s) sans effet</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Équipements de protection individuelle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International concernant le transport de marchandises dangereuses par chemin de fer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Fiche de Données de Sécurité</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Station d’épuration</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Fonction technique</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DThO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Besoin théorique en oxygène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Tolérance limite médiane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Moyenne pondérée en temps</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Composés organiques volatiles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Très persistant et très bioaccumulable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Identifiant unique de formulation</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Texte intégral des phrases H et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(par voie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Toxicité aiguë (par voie orale), catégorie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3</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Repr.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pour la reproduction, catégorie 2</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1B</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en cas d’ingestion.</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provoquer une allergie cutanée.</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Susceptible de nuire à la fertilité ou au fœtus.</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pour les organismes aquatiques, entraîne des effets néfastes à long terme.</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Contient dihydro-5-octylfuran-2(3H)-one, coumarin. Peut produire une réaction allergique.</w:t>
            </w:r>
          </w:p>
        </w:tc>
      </w:tr>
    </w:tbl>
    <w:p w:rsidR="00827634" w:rsidRPr="0069446B" w:rsidP="00E36840" w14:paraId="4650249A" w14:textId="145838CD">
      <w:pPr>
        <w:pStyle w:val="SDSTextGray"/>
        <w:rPr>
          <w:noProof w:val="0"/>
          <w:color w:val="auto"/>
        </w:rPr>
      </w:pPr>
      <w:r w:rsidRPr="0069446B" w:rsidR="00A55330">
        <w:rPr>
          <w:noProof/>
          <w:color w:val="auto"/>
        </w:rPr>
        <w:t>Fiche de données de sécurité (FDS), UE TDB</w:t>
      </w:r>
    </w:p>
    <w:p w:rsidR="00D509B0" w:rsidRPr="0069446B" w:rsidP="00884972" w14:paraId="4B3D1010" w14:textId="3E76ABF3">
      <w:pPr>
        <w:pStyle w:val="SDSTextGray"/>
        <w:rPr>
          <w:noProof w:val="0"/>
          <w:color w:val="auto"/>
        </w:rPr>
      </w:pPr>
      <w:r w:rsidRPr="0069446B">
        <w:rPr>
          <w:noProof/>
          <w:color w:val="auto"/>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18/06/2026 (Date de révision)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10</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10</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18/06/2026 (Date de révision)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10</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Bougie lait de coco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Fiche de Données de Sécurité</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conformément au règlement (CE) n° 1907/2006 (REACH) modifié par le règlement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Bougie lait de coco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Fiche de Données de Sécurité</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conformément au règlement (CE) n° 1907/2006 (REACH) modifié par le règlement (UE) 2020/878</w:t>
          </w:r>
        </w:p>
        <w:p w:rsidR="009C6C12" w:rsidRPr="008F5B08" w:rsidP="00FD6B1D" w14:paraId="512A27C2" w14:textId="1FF61BD5">
          <w:pPr>
            <w:pStyle w:val="SDSTableTextHeader"/>
          </w:pPr>
          <w:r>
            <w:rPr>
              <w:noProof/>
            </w:rPr>
            <w:t>Date d’émission: 05/06/2026   Date de révision: 18/06/2026   Version: 3.0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6D8579E1-CFEB-4980-8B3F-C7A8BE961F36}"/>
</file>

<file path=customXml/itemProps3.xml><?xml version="1.0" encoding="utf-8"?>
<ds:datastoreItem xmlns:ds="http://schemas.openxmlformats.org/officeDocument/2006/customXml" ds:itemID="{CC737CD9-1C63-4F14-95B5-DE97670ACF2F}"/>
</file>

<file path=customXml/itemProps4.xml><?xml version="1.0" encoding="utf-8"?>
<ds:datastoreItem xmlns:ds="http://schemas.openxmlformats.org/officeDocument/2006/customXml" ds:itemID="{C8BFE2B7-A15F-4481-9C63-78E0822631AE}"/>
</file>

<file path=docProps/app.xml><?xml version="1.0" encoding="utf-8"?>
<Properties xmlns="http://schemas.openxmlformats.org/officeDocument/2006/extended-properties" xmlns:vt="http://schemas.openxmlformats.org/officeDocument/2006/docPropsVTypes">
  <Template>Normal</Template>
  <TotalTime>219</TotalTime>
  <Pages>10</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