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jasmin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39CDAC99" w14:textId="77777777">
      <w:pPr>
        <w:pStyle w:val="SDSTextNormal"/>
        <w:bidi w:val="0"/>
        <w:rPr>
          <w:rtl w:val="0"/>
        </w:rPr>
      </w:pPr>
      <w:r w:rsidRPr="0069446B">
        <w:rPr>
          <w:rtl w:val="0"/>
        </w:rPr>
        <w:t>Pas d’informations complémentaires disponibles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(Z)-hex-3-enyl benzoate; linalool; EUGENOL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P102 - Tenir hors de portée des enfants.</w:t>
              <w:br/>
              <w:t>P101 - En cas de consultation d’un médecin, garder à disposition le récipient ou l’étiquette.</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140-11-4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(Z)-hex-3-enyl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25152-85-6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246-669-4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4,4a,5,9b-tetrahydroindeno[1,2-d]-1,3-dioxin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18096-62-3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241-997-4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Même si aucun danger spécifique n’est défini, les secouristes doivent porter des lunettes de protection, des gants et un demi-masque jetable. Envisager une protection supplémentaire en cas de possible exposition répétée ou prolongée.</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jasmin. Florale. Animalisé.</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(Z)-hex-3-enyl benzoate (25152-85-6)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5000 mg/kg de poids corporel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male, Guideline: OECD Guideline 423 (Acute Oral toxicity - Acute Toxic Class Method)</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de poids corporel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4,4a,5,9b-tetrahydroindeno[1,2-d]-1,3-dioxin (18096-62-3)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4,4a,5,9b-tetrahydroindeno[1,2-d]-1,3-dioxin (18096-62-3)</w:t>
            </w:r>
          </w:p>
        </w:tc>
      </w:tr>
      <w:tr w14:paraId="56EA4DCA"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ED44610" w14:textId="0BC3C610">
            <w:pPr>
              <w:pStyle w:val="SDSTableTextNormal"/>
              <w:rPr>
                <w:noProof w:val="0"/>
              </w:rPr>
            </w:pPr>
            <w:r w:rsidRPr="0069446B" w:rsidR="00FA7F7F">
              <w:rPr>
                <w:noProof/>
              </w:rPr>
              <w:t>LOAEL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909D2B" w14:textId="6A522230">
            <w:pPr>
              <w:pStyle w:val="SDSTableTextNormal"/>
              <w:rPr>
                <w:noProof w:val="0"/>
              </w:rPr>
            </w:pPr>
            <w:r w:rsidRPr="0069446B">
              <w:rPr>
                <w:noProof/>
              </w:rPr>
              <w:t>20 mg/kg de poids corporel Animal: rat, Animal sex: female, Guideline: OECD Guideline 422 (Combined Repeated Dose Toxicity Study with the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de poids corporel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de poids corporel Animal: mouse, Animal sex: female,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jasmin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(Z)-hex-3-enyl benzoate (25152-85-6)</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1,5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4,4a,5,9b-tetrahydroindeno[1,2-d]-1,3-dioxin (18096-62-3)</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100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94,9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jasmin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(Z)-hex-3-enyl benzoate (25152-85-6)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4,4a,5,9b-tetrahydroindeno[1,2-d]-1,3-dioxin (18096-62-3)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(Z)-hex-3-enyl benzoate ; linalool ; 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(Z)-hex-3-enyl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chronique, catégorie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20/04/2026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20/04/2026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jasmin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jasmin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20/04/2026   Version: 5.0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ABE74A4-9D29-48FA-BFCA-CD81A71C34D8}"/>
</file>

<file path=customXml/itemProps3.xml><?xml version="1.0" encoding="utf-8"?>
<ds:datastoreItem xmlns:ds="http://schemas.openxmlformats.org/officeDocument/2006/customXml" ds:itemID="{38F6BC9C-4BD7-497A-B430-6D7C5A9FEF72}"/>
</file>

<file path=customXml/itemProps4.xml><?xml version="1.0" encoding="utf-8"?>
<ds:datastoreItem xmlns:ds="http://schemas.openxmlformats.org/officeDocument/2006/customXml" ds:itemID="{DCF8FB16-79F2-42E1-8FD1-ADE2CDFD6B5F}"/>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