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jardin de pringtemps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linalool, linalyl acetate, LIMONENE. Peut produire une réaction allergique.</w:t>
              <w:br/>
              <w:t>EUH210 - Fiche de données de sécurité disponible sur demande.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0,3815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0,2884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cis-3-hexenyl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65405-77-8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265-745-8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Acute 1, H400</w:t>
              <w:br/>
              <w:t>Aquatic Chronic 2, H411</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Équipements de protection individuelle</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Equipement de protection individuelle</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Porter l’équipement de protection individuelle recommandé.</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Symbole(s) de l’équipement de protection individuelle</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1" name="" descr="Gants de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3" name="" descr="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5" name="" descr="Porter un vêtement de protection appropr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Pr>
          <w:noProof/>
          <w:color w:val="auto"/>
          <w:lang w:val="en-US"/>
        </w:rPr>
        <w:t>Protection des yeux et du visage</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Protection oculaire</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Lunettes de sécurité</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Protection de la peau</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Pr>
                <w:noProof/>
              </w:rPr>
              <w:t>Protection de la peau et du corps</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Porter un vêtement de protection approprié</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Protection des mains</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Gants de protection</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Protection respiratoire</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En cas de ventilation insuffisante, porter un appareil respiratoire approprié</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Jaune. 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Poudrée. Florale. Verte.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de poids corporel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cis-3-hexenyl salicylate (65405-77-8)</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cis-3-hexenyl salicylate (65405-77-8)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 mg/kg de poids corporel Animal: rat, Guideline: OECD Guideline 422 (Combined Repeated Dose Toxicity Study with the Reproduction / Developmental Toxicity Screening Test)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jardin de pringtemps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cis-3-hexenyl salicylate (65405-77-8)</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0,65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0,6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0,61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0,28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jardin de pringtemps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linalool (78-70-6)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cis-3-hexenyl salicylate (65405-77-8)</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MATIÈRE DANGEREUSE DU POINT DE VUE DE L'ENVIRONNEMENT, LIQUIDE, N.S.A. (cis-3-hexenylsalicylate)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MATIÈRE DANGEREUSE DU POINT DE VUE DE L'ENVIRONNEMENT, SOLIDE, N.S.A. (d-limonene (r)-pmentha-1,8-diene)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MATIÈRE DANGEREUSE DU POINT DE VUE DE L'ENVIRONNEMENT, SOLIDE, N.S.A. (d-limonene (r)-pmentha-1,8-diene)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MATIÈRE DANGEREUSE DU POINT DE VUE DE L'ENVIRONNEMENT, SOLIDE, N.S.A. (d-limonene (r)-pmentha-1,8-diene)</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Description document de transport</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MATIÈRE DANGEREUSE DU POINT DE VUE DE L'ENVIRONNEMENT, LIQUIDE, N.S.A. (cis-3-hexenylsalicylate),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MATIÈRE DANGEREUSE DU POINT DE VUE DE L'ENVIRONNEMENT, SOLIDE, N.S.A. (d-limonene (r)-pmentha-1,8-diene),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MATIÈRE DANGEREUSE DU POINT DE VUE DE L'ENVIRONNEMENT, SOLIDE, N.S.A. (d-limonene (r)-pmentha-1,8-diene),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MATIÈRE DANGEREUSE DU POINT DE VUE DE L'ENVIRONNEMENT, SOLIDE, N.S.A. (d-limonene (r)-pmentha-1,8-diene),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p w:rsidR="00E5555B" w:rsidRPr="0069446B" w:rsidP="00CB352E" w14:paraId="59B4C75B" w14:textId="3A38D38E">
            <w:pPr>
              <w:pStyle w:val="SDSTableTextCentered"/>
              <w:rPr>
                <w:noProof w:val="0"/>
              </w:rPr>
            </w:pPr>
            <w:r w:rsidRPr="0069446B" w:rsidR="00FA7F7F">
              <w:rPr>
                <w:noProof/>
              </w:rPr>
              <w:t>Polluant marin</w:t>
            </w:r>
            <w:r w:rsidRPr="0069446B">
              <w:rPr>
                <w:noProof w:val="0"/>
              </w:rPr>
              <w:t xml:space="preserve">: </w:t>
            </w:r>
            <w:r w:rsidRPr="0069446B" w:rsidR="00FA7F7F">
              <w:rPr>
                <w:noProof/>
              </w:rPr>
              <w:t>Non</w:t>
            </w:r>
          </w:p>
          <w:p w:rsidR="00C93EB0" w:rsidRPr="0069446B" w:rsidP="00C93EB0" w14:paraId="3E1963A9" w14:textId="2D18F11C">
            <w:pPr>
              <w:pStyle w:val="SDSTableTextCentered"/>
              <w:rPr>
                <w:noProof w:val="0"/>
              </w:rPr>
            </w:pPr>
            <w:r w:rsidRPr="0069446B" w:rsidR="00FA7F7F">
              <w:rPr>
                <w:noProof/>
              </w:rPr>
              <w:t>N° FS (Feu)</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FS (Déversement)</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Code de classification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Dispositions spéciales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Quantités limitées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Quantités exceptées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Instructions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Dispositions spéciales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Dispositions relatives à l‘emballage en commun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Instructions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Dispositions spéciales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Code-citerne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Véhicule pour le transport en citerne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Catégorie de transport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Dispositions spéciales de transport - Colis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Dispositions spéciales de transport - Chargement, déchargement et manutention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Numéro d’identification du danger (code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Panneaux oranges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7" name=""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Pr>
                <w:noProof/>
                <w:lang w:val="fr-BE"/>
              </w:rPr>
              <w:t>Code de restriction en tunnels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Dispositions spéciales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274, 335, 375, 966, 967, 969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Quantités limitées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kg</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Quantités exceptées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Instructions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LP02, P002</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Dispositions spéciales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PP12</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Instructions d’emballages GRV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IBC08</w:t>
            </w:r>
          </w:p>
        </w:tc>
      </w:tr>
      <w:tr w14:paraId="742A506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4476F04" w14:textId="313C68BB">
            <w:pPr>
              <w:pStyle w:val="SDSTableTextNormal"/>
              <w:rPr>
                <w:noProof w:val="0"/>
              </w:rPr>
            </w:pPr>
            <w:r w:rsidRPr="0069446B" w:rsidR="00FA7F7F">
              <w:rPr>
                <w:noProof/>
              </w:rPr>
              <w:t>Dispositions spéciales GRV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37AE76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0C83D5" w14:textId="0AACDA19">
            <w:pPr>
              <w:pStyle w:val="SDSTableTextNormal"/>
              <w:rPr>
                <w:noProof w:val="0"/>
              </w:rPr>
            </w:pPr>
            <w:r w:rsidRPr="0069446B" w:rsidR="00FA7F7F">
              <w:rPr>
                <w:noProof/>
              </w:rPr>
              <w:t>B3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Instructions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BK1, BK2, BK3, T1</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Dispositions spéciales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TP33</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Catégorie de chargement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351FC7F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C0A0D4" w14:textId="1EC65253">
            <w:pPr>
              <w:pStyle w:val="SDSTableTextNormal"/>
              <w:rPr>
                <w:noProof w:val="0"/>
              </w:rPr>
            </w:pPr>
            <w:r w:rsidRPr="0069446B" w:rsidR="00FA7F7F">
              <w:rPr>
                <w:noProof/>
              </w:rPr>
              <w:t>Arrimage et manutention (Code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E6BC1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CA4E04" w14:textId="5E9AB94D">
            <w:pPr>
              <w:pStyle w:val="SDSTableTextNormal"/>
              <w:rPr>
                <w:noProof w:val="0"/>
              </w:rPr>
            </w:pPr>
            <w:r w:rsidRPr="0069446B" w:rsidR="00FA7F7F">
              <w:rPr>
                <w:noProof/>
              </w:rPr>
              <w:t>SW23</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Quantités exceptées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Quantités limitées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Y956</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Quantité nette max. pour quantité limitée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Instructions d’emballage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956</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Quantité nette max. pour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400kg</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Instructions d’emballage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956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Quantité max. nette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400kg</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Dispositions spéciales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A179,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Code de classification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M7</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Dispositions spéciales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Quantités limitées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kg</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Quantités exceptées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Transport admis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 B**</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Equipement exigé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A***</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Nombre de cônes/feux bleus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r w14:paraId="424F4F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3289C5E" w14:textId="472841F3">
            <w:pPr>
              <w:pStyle w:val="SDSTableTextNormal"/>
              <w:rPr>
                <w:noProof w:val="0"/>
              </w:rPr>
            </w:pPr>
            <w:r w:rsidRPr="0069446B" w:rsidR="00FA7F7F">
              <w:rPr>
                <w:noProof/>
              </w:rPr>
              <w:t>Exigences supplémentaires/Observations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80372C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75711B6" w14:textId="5A8F409F">
            <w:pPr>
              <w:pStyle w:val="SDSTableTextNormal"/>
              <w:rPr>
                <w:noProof w:val="0"/>
              </w:rPr>
            </w:pPr>
            <w:r w:rsidRPr="0069446B">
              <w:rPr>
                <w:noProof/>
              </w:rPr>
              <w:t>* Uniquement à l'état fondu. ** Pour le transport en vrac, voir aussi le 7.1.4.1. *** Uniquement en cas de transport en vrac.</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Code de classification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M7</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Dispositions spéciales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Quantités limitées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5kg</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Quantités exceptées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Instructions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P002, IBC08, LP02,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Dispositions spéciales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PP12, B3</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Dispositions particulières relatives à l‘emballage en commun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MP10</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Instructions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T1, BK1, BK2, BK3</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Dispositions spéciales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TP33</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Codes-citerne pour les citernes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SGAV, 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Catégorie de transport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Dispositions spéciales de transport - Colis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W13</w:t>
            </w:r>
          </w:p>
        </w:tc>
      </w:tr>
      <w:tr w14:paraId="30CA56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F01CE1" w14:textId="37E21359">
            <w:pPr>
              <w:pStyle w:val="SDSTableTextNormal"/>
              <w:rPr>
                <w:noProof w:val="0"/>
              </w:rPr>
            </w:pPr>
            <w:r w:rsidRPr="0069446B">
              <w:rPr>
                <w:noProof/>
              </w:rPr>
              <w:t>Dispositions spéciales de transport -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B90DB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F37F54C" w14:textId="040A70A2">
            <w:pPr>
              <w:pStyle w:val="SDSTableTextNormal"/>
              <w:rPr>
                <w:noProof w:val="0"/>
              </w:rPr>
            </w:pPr>
            <w:r w:rsidRPr="0069446B" w:rsidR="00FA7F7F">
              <w:rPr>
                <w:noProof/>
              </w:rPr>
              <w:t>VC1, VC2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Dispositions spéciales de transport - Chargement, déchargement et manutention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Colis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CE11</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Numéro d’identification du danger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linalool ; linalyl acetate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aigu,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linalool, linalyl acetate, LIMONENE. Peut produire une réaction allergique.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Fiche de données de sécurité disponible sur demande.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05/05/2026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05/05/2026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jardin de pringtemps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jardin de pringtemps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05/05/2026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styles" Target="styles.xml"/><Relationship Id="rId8" Type="http://schemas.openxmlformats.org/officeDocument/2006/relationships/image" Target="media/image3.png"/><Relationship Id="rId3" Type="http://schemas.openxmlformats.org/officeDocument/2006/relationships/fontTable" Target="fontTable.xml"/><Relationship Id="rId21" Type="http://schemas.openxmlformats.org/officeDocument/2006/relationships/customXml" Target="../customXml/item4.xml"/><Relationship Id="rId12" Type="http://schemas.openxmlformats.org/officeDocument/2006/relationships/header" Target="header2.xml"/><Relationship Id="rId17" Type="http://schemas.openxmlformats.org/officeDocument/2006/relationships/theme" Target="theme/theme1.xml"/><Relationship Id="rId7" Type="http://schemas.openxmlformats.org/officeDocument/2006/relationships/image" Target="media/image2.png"/><Relationship Id="rId16" Type="http://schemas.openxmlformats.org/officeDocument/2006/relationships/footer" Target="footer3.xml"/><Relationship Id="rId2" Type="http://schemas.openxmlformats.org/officeDocument/2006/relationships/webSettings" Target="webSettings.xml"/><Relationship Id="rId20"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1.xml"/><Relationship Id="rId6" Type="http://schemas.openxmlformats.org/officeDocument/2006/relationships/image" Target="media/image1.png"/><Relationship Id="rId15" Type="http://schemas.openxmlformats.org/officeDocument/2006/relationships/header" Target="header3.xml"/><Relationship Id="rId5" Type="http://schemas.openxmlformats.org/officeDocument/2006/relationships/hyperlink" Target="mailto: office@labsys.fr" TargetMode="External"/><Relationship Id="rId10" Type="http://schemas.openxmlformats.org/officeDocument/2006/relationships/image" Target="media/image5.png"/><Relationship Id="rId19" Type="http://schemas.openxmlformats.org/officeDocument/2006/relationships/customXml" Target="../customXml/item2.xml"/><Relationship Id="rId14"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3BAB187-7BF8-4318-92C7-6FAF07A9A23E}"/>
</file>

<file path=customXml/itemProps3.xml><?xml version="1.0" encoding="utf-8"?>
<ds:datastoreItem xmlns:ds="http://schemas.openxmlformats.org/officeDocument/2006/customXml" ds:itemID="{B936215C-F430-473F-A74F-3CFD52A8FF72}"/>
</file>

<file path=customXml/itemProps4.xml><?xml version="1.0" encoding="utf-8"?>
<ds:datastoreItem xmlns:ds="http://schemas.openxmlformats.org/officeDocument/2006/customXml" ds:itemID="{15BE59C1-14AC-43EB-A012-B64C02EF6D4A}"/>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