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iris popcorn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Irisée.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iris popcorn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iris popcorn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ethylene brassylate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chronique,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iris popcorn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iris popcorn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24/07/2026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B08131D-8DCC-45F3-8496-2B1C0C23CDFC}"/>
</file>

<file path=customXml/itemProps3.xml><?xml version="1.0" encoding="utf-8"?>
<ds:datastoreItem xmlns:ds="http://schemas.openxmlformats.org/officeDocument/2006/customXml" ds:itemID="{480C587F-BFBC-4B59-A697-1F12D77D0AC5}"/>
</file>

<file path=customXml/itemProps4.xml><?xml version="1.0" encoding="utf-8"?>
<ds:datastoreItem xmlns:ds="http://schemas.openxmlformats.org/officeDocument/2006/customXml" ds:itemID="{927D811C-D47C-4161-91D8-A479336A8461}"/>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