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grimoire des mystères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Composant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ne répondant pas aux critères PBT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ne répondant pas aux critères vPvB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3,877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(ATE=500 mg/kg de poids corporel)</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Oriental. balsamique. Vanille. Cuiré.</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benzoate (120-51-4)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de poids corporel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de poids corporel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grimoire des mystères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benzoate (120-51-4)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grimoire des mystères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benzoate (120-51-4)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Composant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ne répondant pas aux critères PBT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ne répondant pas aux critères vPvB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benzyl benzoate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benzoate ; 1,3,4,6,7,8-hexahydro-4,6,6,7,8,8-hexamethylindeno[5,6-c]pyran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15/06/2026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15/06/2026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grimoire des mystères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grimoire des mystères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15/06/2026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80DEBDC-80CD-42B9-B501-53F52E42A9DC}"/>
</file>

<file path=customXml/itemProps3.xml><?xml version="1.0" encoding="utf-8"?>
<ds:datastoreItem xmlns:ds="http://schemas.openxmlformats.org/officeDocument/2006/customXml" ds:itemID="{AF82B2A2-D750-4CFA-970A-BD6F5F3DE6E7}"/>
</file>

<file path=customXml/itemProps4.xml><?xml version="1.0" encoding="utf-8"?>
<ds:datastoreItem xmlns:ds="http://schemas.openxmlformats.org/officeDocument/2006/customXml" ds:itemID="{E5C30FC2-6E6D-464E-AE10-0911D51D0E6E}"/>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