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frangipanier et jasmin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linalyl acetate, Salicylate de benzyle, neryl acetate, TETRAHYDROLINALOOL, cyclamen aldehyde, 1-(1,2,3,4,5,6,7,8-octahydro-2,3,8,8-tetramethyl-2-naphthyl)ethan-1-one.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78-69-3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0,3066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cyclamen 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103-95-7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203-161-7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Repr. 2, H361</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cis-3-hexenyl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65405-77-8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265-745-8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141-12-8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205-459-2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Même si aucun danger spécifique n’est défini, les secouristes doivent porter des lunettes de protection, des gants et un demi-masque jetable. Envisager une protection supplémentaire en cas de possible exposition répétée ou prolongée.</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rosée. noix de coco. Musc.</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9000 mg/kg de poids corporel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3,7-dimethyloctan-3-ol (78-69-3)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8270 mg/kg de poids corporel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cyclamen aldehyde (103-95-7)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 5000 mg/kg de poids corporel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5000 mg/kg de poids corporel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cis-3-hexenyl salicylate (65405-77-8)</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cyclamen aldehyde (103-95-7)</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25 mg/kg de poids corporel Animal: rat, Animal sex: male, Guideline: OECD Guideline 415 [One-Generation Reproduction Toxicity Study (before 9 October 2017)]</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25 mg/kg de poids corporel Animal: rat, Animal sex: female, Guideline: OECD Guideline 415 [One-Generation Reproduction Toxicity Study (before 9 October 2017)]</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3,7-dimethyloctan-3-ol (78-69-3)</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cis-3-hexenyl salicylate (65405-77-8)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 mg/kg de poids corporel Animal: rat, Guideline: OECD Guideline 422 (Combined Repeated Dose Toxicity Study with the Reproduction / Developmental Toxicity Screening Test)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frangipanier et jasmin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3,7-dimethyloctan-3-ol (78-69-3)</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cyclamen aldehyde (103-95-7)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1,42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2,49 mg/l Test organisms (species):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4,3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2,7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3,8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2,7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cis-3-hexenyl salicylate (65405-77-8)</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0,65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0,6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0,61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0,28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frangipanier et jasmin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linalyl acetate (115-95-7)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neryl acetate (141-12-8)</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cyclamen aldehyde (103-95-7)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cis-3-hexenyl salicylate (65405-77-8)</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linalyl acetate ; benzyl salicylate ; 3,7-dimethyloctan-3-ol ; 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aigu,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linalyl acetate, Salicylate de benzyle, neryl acetate, TETRAHYDROLINALOOL, cyclamen aldehyde, 1-(1,2,3,4,5,6,7,8-octahydro-2,3,8,8-tetramethyl-2-naphthyl)ethan-1-one.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22/05/2026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22/05/2026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frangipanier et jasmin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frangipanier et jasmin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22/05/2026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827E524-0E5B-42E2-93A0-D05222E30524}"/>
</file>

<file path=customXml/itemProps3.xml><?xml version="1.0" encoding="utf-8"?>
<ds:datastoreItem xmlns:ds="http://schemas.openxmlformats.org/officeDocument/2006/customXml" ds:itemID="{A0E743C9-08CA-4062-B99F-17DE457959BE}"/>
</file>

<file path=customXml/itemProps4.xml><?xml version="1.0" encoding="utf-8"?>
<ds:datastoreItem xmlns:ds="http://schemas.openxmlformats.org/officeDocument/2006/customXml" ds:itemID="{5D2361E6-053A-40C1-BEAE-206597AF4CF5}"/>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