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Override PartName="/customXml/itemProps2.xml" ContentType="application/vnd.openxmlformats-officedocument.customXmlProperties+xml"/>
  <Override PartName="/customXml/itemProps3.xml" ContentType="application/vnd.openxmlformats-officedocument.customXmlProperties+xml"/>
  <Override PartName="/customXml/item1.xml" ContentType="application/xml"/>
  <Override PartName="/customXml/itemProps4.xml" ContentType="application/vnd.openxmlformats-officedocument.customXmlPropertie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8.0 -->
  <w:body>
    <w:p w:rsidR="00827634" w:rsidRPr="0069446B" w:rsidP="007E06A5" w14:paraId="0DA4D0CF" w14:textId="50BDAD19">
      <w:pPr>
        <w:pStyle w:val="SDSTextHeading1"/>
        <w:pBdr>
          <w:top w:val="single" w:sz="4" w:space="3" w:color="auto"/>
          <w:left w:val="single" w:sz="4" w:space="0" w:color="auto"/>
          <w:bottom w:val="single" w:sz="4" w:space="1" w:color="auto"/>
          <w:right w:val="single" w:sz="4" w:space="0" w:color="auto"/>
          <w:between w:val="single" w:sz="4" w:space="3" w:color="auto"/>
          <w:bar w:val="single" w:sz="4" w:space="0" w:color="auto"/>
        </w:pBdr>
        <w:shd w:val="clear" w:color="auto" w:fill="FFFFFF" w:themeFill="background2"/>
        <w:rPr>
          <w:noProof w:val="0"/>
          <w:color w:val="auto"/>
          <w:lang w:val="fr-BE"/>
        </w:rPr>
      </w:pPr>
      <w:r w:rsidRPr="007E06A5" w:rsidR="00FA7F7F">
        <w:rPr>
          <w:noProof/>
          <w:color w:val="auto"/>
          <w:lang w:val="fr-BE"/>
        </w:rPr>
        <w:t>RUBRIQUE 1</w:t>
      </w:r>
      <w:r w:rsidRPr="007E06A5">
        <w:rPr>
          <w:noProof w:val="0"/>
          <w:color w:val="auto"/>
          <w:lang w:val="fr-BE"/>
        </w:rPr>
        <w:t xml:space="preserve">: </w:t>
      </w:r>
      <w:r w:rsidRPr="007E06A5" w:rsidR="00BD5FB4">
        <w:rPr>
          <w:noProof/>
          <w:color w:val="auto"/>
          <w:lang w:val="fr-BE"/>
        </w:rPr>
        <w:t>Identification de la substance/du mélange et de la société/de l’entreprise</w:t>
      </w:r>
    </w:p>
    <w:p w:rsidR="00827634" w:rsidRPr="0069446B" w:rsidP="00E62D88" w14:paraId="06EB3EF0" w14:textId="1B4A6D23">
      <w:pPr>
        <w:pStyle w:val="SDSTextHeading2"/>
        <w:rPr>
          <w:noProof w:val="0"/>
          <w:color w:val="auto"/>
        </w:rPr>
      </w:pPr>
      <w:r w:rsidRPr="0069446B" w:rsidR="00DD1AEA">
        <w:rPr>
          <w:noProof w:val="0"/>
          <w:color w:val="auto"/>
        </w:rPr>
        <w:t xml:space="preserve">1.1. </w:t>
      </w:r>
      <w:r w:rsidRPr="0069446B" w:rsidR="00FA7F7F">
        <w:rPr>
          <w:noProof/>
          <w:color w:val="auto"/>
        </w:rPr>
        <w:t>Identificateur de produit</w:t>
      </w:r>
    </w:p>
    <w:tbl>
      <w:tblPr>
        <w:tblStyle w:val="SDSTableWithoutBorders"/>
        <w:tblW w:w="10488" w:type="dxa"/>
        <w:tblLayout w:type="fixed"/>
        <w:tblLook w:val="04A0"/>
      </w:tblPr>
      <w:tblGrid>
        <w:gridCol w:w="3685"/>
        <w:gridCol w:w="283"/>
        <w:gridCol w:w="6520"/>
      </w:tblGrid>
      <w:tr w14:paraId="1D354F54" w14:textId="77777777" w:rsidTr="00EC5D18">
        <w:tblPrEx>
          <w:tblW w:w="10488" w:type="dxa"/>
          <w:tblLayout w:type="fixed"/>
          <w:tblLook w:val="04A0"/>
        </w:tblPrEx>
        <w:trPr>
          <w:trHeight w:val="20"/>
        </w:trPr>
        <w:tc>
          <w:tcPr>
            <w:tcW w:w="3685" w:type="dxa"/>
            <w:tcBorders>
              <w:top w:val="none" w:sz="0" w:space="0" w:color="000000"/>
              <w:left w:val="none" w:sz="0" w:space="0" w:color="000000"/>
              <w:bottom w:val="none" w:sz="0" w:space="0" w:color="000000"/>
              <w:right w:val="none" w:sz="0" w:space="0" w:color="000000"/>
            </w:tcBorders>
          </w:tcPr>
          <w:p w:rsidR="00827634" w:rsidRPr="0069446B" w:rsidP="009B0F88" w14:paraId="13898FEC" w14:textId="358F5014">
            <w:pPr>
              <w:pStyle w:val="SDSTableTextNormal"/>
              <w:rPr>
                <w:noProof w:val="0"/>
              </w:rPr>
            </w:pPr>
            <w:r w:rsidRPr="0069446B" w:rsidR="00FA7F7F">
              <w:rPr>
                <w:noProof/>
              </w:rPr>
              <w:t>Forme du produit</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1F63149F"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C229FC" w:rsidRPr="0069446B" w:rsidP="009B0F88" w14:paraId="50778DB1" w14:textId="658E6091">
            <w:pPr>
              <w:pStyle w:val="SDSTableTextNormal"/>
              <w:rPr>
                <w:noProof w:val="0"/>
              </w:rPr>
            </w:pPr>
            <w:r w:rsidRPr="0069446B" w:rsidR="00FA7F7F">
              <w:rPr>
                <w:noProof/>
              </w:rPr>
              <w:t>Mélange</w:t>
            </w:r>
          </w:p>
        </w:tc>
      </w:tr>
      <w:tr w14:paraId="32B8B36C" w14:textId="77777777" w:rsidTr="00EC5D18">
        <w:tblPrEx>
          <w:tblW w:w="10488" w:type="dxa"/>
          <w:tblLayout w:type="fixed"/>
          <w:tblLook w:val="04A0"/>
        </w:tblPrEx>
        <w:trPr>
          <w:trHeight w:val="20"/>
        </w:trPr>
        <w:tc>
          <w:tcPr>
            <w:tcW w:w="3685" w:type="dxa"/>
            <w:tcBorders>
              <w:top w:val="none" w:sz="0" w:space="0" w:color="000000"/>
              <w:left w:val="none" w:sz="0" w:space="0" w:color="000000"/>
              <w:bottom w:val="none" w:sz="0" w:space="0" w:color="000000"/>
              <w:right w:val="none" w:sz="0" w:space="0" w:color="000000"/>
            </w:tcBorders>
          </w:tcPr>
          <w:p w:rsidR="00827634" w:rsidRPr="0069446B" w:rsidP="009B0F88" w14:paraId="21311D10" w14:textId="0C400DB4">
            <w:pPr>
              <w:pStyle w:val="SDSTableTextNormal"/>
              <w:rPr>
                <w:noProof w:val="0"/>
              </w:rPr>
            </w:pPr>
            <w:r w:rsidRPr="0069446B" w:rsidR="00FA7F7F">
              <w:rPr>
                <w:noProof/>
              </w:rPr>
              <w:t>Nom commercial</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7434B697"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254DBF82" w14:textId="3974F0E8">
            <w:pPr>
              <w:pStyle w:val="SDSTableTextNormal"/>
              <w:rPr>
                <w:noProof w:val="0"/>
              </w:rPr>
            </w:pPr>
            <w:r w:rsidRPr="0069446B">
              <w:rPr>
                <w:noProof/>
              </w:rPr>
              <w:t>Bougie fleur d'oranger 7%</w:t>
            </w:r>
          </w:p>
        </w:tc>
      </w:tr>
    </w:tbl>
    <w:p w:rsidR="00827634" w:rsidRPr="0069446B" w:rsidP="00E62D88" w14:paraId="12F6B4CF" w14:textId="7B904A14">
      <w:pPr>
        <w:pStyle w:val="SDSTextHeading2"/>
        <w:rPr>
          <w:noProof w:val="0"/>
          <w:color w:val="auto"/>
          <w:lang w:val="en-US"/>
        </w:rPr>
      </w:pPr>
      <w:r w:rsidRPr="0069446B" w:rsidR="00DD1AEA">
        <w:rPr>
          <w:noProof w:val="0"/>
          <w:color w:val="auto"/>
          <w:lang w:val="en-US"/>
        </w:rPr>
        <w:t xml:space="preserve">1.2. </w:t>
      </w:r>
      <w:r w:rsidRPr="0069446B" w:rsidR="00E03F34">
        <w:rPr>
          <w:noProof/>
          <w:color w:val="auto"/>
          <w:lang w:val="en-US"/>
        </w:rPr>
        <w:t>Utilisations identifiées pertinentes de la substance ou du mélange et utilisations déconseillées</w:t>
      </w:r>
    </w:p>
    <w:p w:rsidR="00815CDF" w:rsidRPr="0069446B" w:rsidP="00815CDF" w14:paraId="5FFA2E05" w14:textId="08DFA0E8">
      <w:pPr>
        <w:pStyle w:val="SDSTextHeading3"/>
        <w:rPr>
          <w:noProof w:val="0"/>
          <w:color w:val="auto"/>
          <w:lang w:val="en-US"/>
        </w:rPr>
      </w:pPr>
      <w:r w:rsidRPr="0069446B" w:rsidR="00FA7F7F">
        <w:rPr>
          <w:noProof/>
          <w:color w:val="auto"/>
          <w:lang w:val="en-US"/>
        </w:rPr>
        <w:t>Utilisations identifiées pertinentes</w:t>
      </w:r>
    </w:p>
    <w:tbl>
      <w:tblPr>
        <w:tblStyle w:val="SDSTableWithoutBorders"/>
        <w:tblW w:w="10488" w:type="dxa"/>
        <w:tblLayout w:type="fixed"/>
        <w:tblLook w:val="04A0"/>
      </w:tblPr>
      <w:tblGrid>
        <w:gridCol w:w="3685"/>
        <w:gridCol w:w="283"/>
        <w:gridCol w:w="6520"/>
      </w:tblGrid>
      <w:tr w14:paraId="43D15BD7" w14:textId="77777777" w:rsidTr="00A8687A">
        <w:tblPrEx>
          <w:tblW w:w="10488" w:type="dxa"/>
          <w:tblLayout w:type="fixed"/>
          <w:tblLook w:val="04A0"/>
        </w:tblPrEx>
        <w:tc>
          <w:tcPr>
            <w:tcW w:w="3685" w:type="dxa"/>
            <w:tcBorders>
              <w:top w:val="none" w:sz="0" w:space="0" w:color="000000"/>
              <w:left w:val="none" w:sz="0" w:space="0" w:color="000000"/>
              <w:bottom w:val="none" w:sz="0" w:space="0" w:color="000000"/>
              <w:right w:val="none" w:sz="0" w:space="0" w:color="000000"/>
            </w:tcBorders>
          </w:tcPr>
          <w:p w:rsidR="00827634" w:rsidRPr="0069446B" w:rsidP="009B0F88" w14:paraId="2EE73997" w14:textId="5C928D22">
            <w:pPr>
              <w:pStyle w:val="SDSTableTextNormal"/>
              <w:rPr>
                <w:noProof w:val="0"/>
              </w:rPr>
            </w:pPr>
            <w:r w:rsidRPr="0069446B" w:rsidR="00FA7F7F">
              <w:rPr>
                <w:noProof/>
              </w:rPr>
              <w:t>Utilisation de la substance/mélange</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779928CC"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49BF1D3C" w14:textId="0FDC1A03">
            <w:pPr>
              <w:pStyle w:val="SDSTableTextNormal"/>
              <w:rPr>
                <w:noProof w:val="0"/>
              </w:rPr>
            </w:pPr>
            <w:r w:rsidRPr="0069446B" w:rsidR="00FA7F7F">
              <w:rPr>
                <w:noProof/>
              </w:rPr>
              <w:t>Bougie parfumée à destination du grand public.</w:t>
            </w:r>
          </w:p>
        </w:tc>
      </w:tr>
    </w:tbl>
    <w:p w:rsidR="00827634" w:rsidRPr="0069446B" w:rsidP="00E62D88" w14:paraId="2AC43C5F" w14:textId="76AA476D">
      <w:pPr>
        <w:pStyle w:val="SDSTextHeading2"/>
        <w:rPr>
          <w:noProof w:val="0"/>
          <w:color w:val="auto"/>
          <w:lang w:val="en-GB"/>
        </w:rPr>
      </w:pPr>
      <w:r w:rsidRPr="0069446B" w:rsidR="00DD1AEA">
        <w:rPr>
          <w:noProof w:val="0"/>
          <w:color w:val="auto"/>
          <w:lang w:val="en-GB"/>
        </w:rPr>
        <w:t xml:space="preserve">1.3. </w:t>
      </w:r>
      <w:r w:rsidRPr="0069446B" w:rsidR="00BD5FB4">
        <w:rPr>
          <w:noProof/>
          <w:color w:val="auto"/>
          <w:lang w:val="en-GB"/>
        </w:rPr>
        <w:t>Renseignements concernant le fournisseur de la fiche de données de sécurité</w:t>
      </w:r>
    </w:p>
    <w:tbl>
      <w:tblPr>
        <w:tblStyle w:val="SDSTableWithoutBorders"/>
        <w:tblpPr w:leftFromText="141" w:rightFromText="141" w:vertAnchor="text" w:tblpY="1"/>
        <w:tblW w:w="10485" w:type="dxa"/>
        <w:tblLayout w:type="fixed"/>
        <w:tblLook w:val="04A0"/>
      </w:tblPr>
      <w:tblGrid>
        <w:gridCol w:w="10485"/>
      </w:tblGrid>
      <w:tr w14:paraId="621BB701" w14:textId="77777777" w:rsidTr="00D85632">
        <w:tblPrEx>
          <w:tblW w:w="10485" w:type="dxa"/>
          <w:tblLayout w:type="fixed"/>
          <w:tblLook w:val="04A0"/>
        </w:tblPrEx>
        <w:tc>
          <w:tcPr>
            <w:tcW w:w="10485" w:type="dxa"/>
            <w:tcBorders>
              <w:top w:val="none" w:sz="0" w:space="0" w:color="000000"/>
              <w:left w:val="none" w:sz="0" w:space="0" w:color="000000"/>
              <w:bottom w:val="none" w:sz="0" w:space="0" w:color="000000"/>
              <w:right w:val="none" w:sz="0" w:space="0" w:color="000000"/>
            </w:tcBorders>
            <w:hideMark/>
          </w:tcPr>
          <w:p w:rsidR="00D85632" w:rsidRPr="0069446B" w:rsidP="00662B57" w14:paraId="7B4A46D5" w14:textId="1AED66EF">
            <w:pPr>
              <w:pStyle w:val="SDSTableTextNormal"/>
              <w:rPr>
                <w:noProof w:val="0"/>
              </w:rPr>
            </w:pPr>
            <w:r>
              <w:rPr>
                <w:rStyle w:val="DefaultParagraphFont"/>
                <w:rFonts w:ascii="Arial" w:eastAsia="Times New Roman" w:hAnsi="Arial" w:cs="Arial"/>
                <w:b w:val="0"/>
                <w:bCs w:val="0"/>
                <w:i w:val="0"/>
                <w:iCs w:val="0"/>
                <w:caps w:val="0"/>
                <w:smallCaps w:val="0"/>
                <w:strike w:val="0"/>
                <w:dstrike w:val="0"/>
                <w:outline w:val="0"/>
                <w:shadow w:val="0"/>
                <w:emboss w:val="0"/>
                <w:imprint w:val="0"/>
                <w:noProof/>
                <w:snapToGrid/>
                <w:vanish w:val="0"/>
                <w:color w:val="auto"/>
                <w:spacing w:val="0"/>
                <w:w w:val="100"/>
                <w:kern w:val="0"/>
                <w:position w:val="0"/>
                <w:sz w:val="16"/>
                <w:szCs w:val="12"/>
                <w:highlight w:val="none"/>
                <w:u w:val="none" w:color="auto"/>
                <w:effect w:val="none"/>
                <w:vertAlign w:val="baseline"/>
                <w:rtl w:val="0"/>
                <w:cs w:val="0"/>
                <w:lang w:val="en-GB" w:eastAsia="nl-NL" w:bidi="ar-SA"/>
              </w:rPr>
              <w:t>LAB SAS</w:t>
              <w:br/>
              <w:t>1 rue de la clef des champs</w:t>
              <w:br/>
              <w:t>68600 , Volgelsheim</w:t>
              <w:br/>
              <w:t>France</w:t>
              <w:br/>
              <w:t>T 0389227765</w:t>
              <w:br/>
            </w:r>
            <w:hyperlink r:id="rId5" w:history="1">
              <w:r>
                <w:rPr>
                  <w:rStyle w:val="DefaultParagraphFont"/>
                  <w:rFonts w:ascii="Arial" w:eastAsia="Times New Roman" w:hAnsi="Arial" w:cs="Arial"/>
                  <w:b w:val="0"/>
                  <w:bCs w:val="0"/>
                  <w:i w:val="0"/>
                  <w:iCs w:val="0"/>
                  <w:caps w:val="0"/>
                  <w:smallCaps w:val="0"/>
                  <w:strike w:val="0"/>
                  <w:dstrike w:val="0"/>
                  <w:outline w:val="0"/>
                  <w:shadow w:val="0"/>
                  <w:emboss w:val="0"/>
                  <w:imprint w:val="0"/>
                  <w:noProof/>
                  <w:snapToGrid/>
                  <w:vanish w:val="0"/>
                  <w:color w:val="0000EE"/>
                  <w:spacing w:val="0"/>
                  <w:w w:val="100"/>
                  <w:kern w:val="0"/>
                  <w:position w:val="0"/>
                  <w:sz w:val="16"/>
                  <w:szCs w:val="12"/>
                  <w:highlight w:val="none"/>
                  <w:u w:val="single" w:color="0000EE"/>
                  <w:effect w:val="none"/>
                  <w:vertAlign w:val="baseline"/>
                  <w:rtl w:val="0"/>
                  <w:cs w:val="0"/>
                  <w:lang w:val="en-GB" w:eastAsia="nl-NL" w:bidi="ar-SA"/>
                </w:rPr>
                <w:t>office@labsys.fr</w:t>
              </w:r>
            </w:hyperlink>
          </w:p>
        </w:tc>
      </w:tr>
    </w:tbl>
    <w:p w:rsidR="00827634" w:rsidRPr="0069446B" w:rsidP="00E62D88" w14:paraId="42BC955B" w14:textId="05295265">
      <w:pPr>
        <w:pStyle w:val="SDSTextHeading2"/>
        <w:rPr>
          <w:noProof w:val="0"/>
          <w:color w:val="auto"/>
          <w:lang w:val="en-GB"/>
        </w:rPr>
      </w:pPr>
      <w:r w:rsidRPr="0069446B" w:rsidR="00DD1AEA">
        <w:rPr>
          <w:noProof w:val="0"/>
          <w:color w:val="auto"/>
          <w:lang w:val="en-GB"/>
        </w:rPr>
        <w:t xml:space="preserve">1.4. </w:t>
      </w:r>
      <w:r w:rsidRPr="0069446B" w:rsidR="00FA7F7F">
        <w:rPr>
          <w:noProof/>
          <w:color w:val="auto"/>
          <w:lang w:val="en-GB"/>
        </w:rPr>
        <w:t>Numéro d’appel d’urgence</w:t>
      </w:r>
    </w:p>
    <w:tbl>
      <w:tblPr>
        <w:tblStyle w:val="SDSTableWithBordersWithHeaderRow"/>
        <w:tblW w:w="10488" w:type="dxa"/>
        <w:tblLayout w:type="fixed"/>
        <w:tblLook w:val="04A0"/>
      </w:tblPr>
      <w:tblGrid>
        <w:gridCol w:w="1417"/>
        <w:gridCol w:w="5386"/>
        <w:gridCol w:w="3685"/>
      </w:tblGrid>
      <w:tr w14:paraId="2519F037" w14:textId="77777777" w:rsidTr="00AF647F">
        <w:tblPrEx>
          <w:tblW w:w="10488" w:type="dxa"/>
          <w:tblLayout w:type="fixed"/>
          <w:tblLook w:val="04A0"/>
        </w:tblPrEx>
        <w:trPr>
          <w:tblHeader/>
        </w:trPr>
        <w:tc>
          <w:tcPr>
            <w:tcW w:w="1417"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bookmarkStart w:id="0" w:name="_Hlk200545681"/>
          <w:p w:rsidR="00E7290F" w:rsidRPr="0069446B" w:rsidP="00AF647F" w14:paraId="22BCF484" w14:textId="77777777">
            <w:pPr>
              <w:pStyle w:val="SDSTableTextHeading1"/>
              <w:rPr>
                <w:noProof w:val="0"/>
                <w:color w:val="auto"/>
              </w:rPr>
            </w:pPr>
            <w:r w:rsidRPr="0069446B">
              <w:rPr>
                <w:noProof/>
                <w:color w:val="auto"/>
              </w:rPr>
              <w:t>Pays/Région</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paraId="45FD27AC" w14:textId="77777777">
            <w:pPr>
              <w:pStyle w:val="SDSTableTextHeading1"/>
              <w:rPr>
                <w:noProof w:val="0"/>
                <w:color w:val="auto"/>
              </w:rPr>
            </w:pPr>
            <w:r w:rsidRPr="0069446B">
              <w:rPr>
                <w:noProof/>
                <w:color w:val="auto"/>
              </w:rPr>
              <w:t>Organisation</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paraId="1BE7C269" w14:textId="77777777">
            <w:pPr>
              <w:pStyle w:val="SDSTableTextHeading1"/>
              <w:rPr>
                <w:noProof w:val="0"/>
                <w:color w:val="auto"/>
              </w:rPr>
            </w:pPr>
            <w:r w:rsidRPr="0069446B">
              <w:rPr>
                <w:noProof/>
                <w:color w:val="auto"/>
              </w:rPr>
              <w:t>Numéro d’urgence</w:t>
            </w:r>
          </w:p>
        </w:tc>
      </w:tr>
      <w:tr w14:paraId="42111A89" w14:textId="77777777" w:rsidTr="00AF647F">
        <w:tblPrEx>
          <w:tblW w:w="10488" w:type="dxa"/>
          <w:tblLayout w:type="fixed"/>
          <w:tblLook w:val="04A0"/>
        </w:tblPrEx>
        <w:tc>
          <w:tcPr>
            <w:tcW w:w="1417"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paraId="6F213F0D" w14:textId="4FB77ABE">
            <w:pPr>
              <w:pStyle w:val="SDSTableTextNormal"/>
              <w:rPr>
                <w:noProof w:val="0"/>
              </w:rPr>
            </w:pPr>
            <w:r w:rsidRPr="0069446B">
              <w:rPr>
                <w:noProof/>
              </w:rPr>
              <w:t>France</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paraId="697CC417" w14:textId="61CB0209">
            <w:pPr>
              <w:pStyle w:val="SDSTableTextNormal"/>
              <w:rPr>
                <w:noProof w:val="0"/>
              </w:rPr>
            </w:pPr>
            <w:r w:rsidRPr="0069446B">
              <w:rPr>
                <w:noProof/>
              </w:rPr>
              <w:t>ORFILA.</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paraId="38696ADD" w14:textId="2BAF4BB7">
            <w:pPr>
              <w:pStyle w:val="SDSTableTextNormal"/>
              <w:rPr>
                <w:noProof w:val="0"/>
              </w:rPr>
            </w:pPr>
            <w:r w:rsidRPr="0069446B">
              <w:rPr>
                <w:noProof/>
              </w:rPr>
              <w:t>+33 1 45 42 59 59</w:t>
            </w:r>
          </w:p>
          <w:p w:rsidR="00E7290F" w:rsidRPr="0069446B" w:rsidP="00AF647F" w14:paraId="7EACB10C" w14:textId="7D10B582">
            <w:pPr>
              <w:pStyle w:val="SDSTableTextNormal"/>
              <w:rPr>
                <w:noProof w:val="0"/>
              </w:rPr>
            </w:pPr>
            <w:r w:rsidRPr="0069446B">
              <w:rPr>
                <w:noProof/>
              </w:rPr>
              <w:t>Ce numéro flèche automatiquement les appels vers le centre antipoison le plus proche, en fonction du lieu de l’appelant. Ces centres anti-poison et de toxicovigilance fournissent une aide médicale gratuite (hors coût d’appel), 24 heures sur 24 et 7 jours sur 7.</w:t>
            </w:r>
          </w:p>
        </w:tc>
      </w:tr>
    </w:tbl>
    <w:bookmarkEnd w:id="0"/>
    <w:p w:rsidR="00827634" w:rsidRPr="0069446B" w:rsidP="007E06A5" w14:paraId="5C9B791B" w14:textId="51666D4B">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fr-BE"/>
        </w:rPr>
      </w:pPr>
      <w:r w:rsidRPr="0069446B" w:rsidR="00FA7F7F">
        <w:rPr>
          <w:noProof/>
          <w:color w:val="auto"/>
          <w:lang w:val="fr-BE"/>
        </w:rPr>
        <w:t>RUBRIQUE 2</w:t>
      </w:r>
      <w:r w:rsidRPr="0069446B">
        <w:rPr>
          <w:noProof w:val="0"/>
          <w:color w:val="auto"/>
          <w:lang w:val="fr-BE"/>
        </w:rPr>
        <w:t xml:space="preserve">: </w:t>
      </w:r>
      <w:r w:rsidRPr="0069446B" w:rsidR="00FA7F7F">
        <w:rPr>
          <w:noProof/>
          <w:color w:val="auto"/>
          <w:lang w:val="fr-BE"/>
        </w:rPr>
        <w:t>Identification des dangers</w:t>
      </w:r>
    </w:p>
    <w:p w:rsidR="00827634" w:rsidRPr="0069446B" w:rsidP="00E62D88" w14:paraId="5381D58D" w14:textId="1A981694">
      <w:pPr>
        <w:pStyle w:val="SDSTextHeading2"/>
        <w:rPr>
          <w:noProof w:val="0"/>
          <w:color w:val="auto"/>
          <w:lang w:val="fr-BE"/>
        </w:rPr>
      </w:pPr>
      <w:r w:rsidRPr="0069446B" w:rsidR="00DD1AEA">
        <w:rPr>
          <w:noProof w:val="0"/>
          <w:color w:val="auto"/>
          <w:lang w:val="fr-BE"/>
        </w:rPr>
        <w:t xml:space="preserve">2.1. </w:t>
      </w:r>
      <w:r w:rsidRPr="0069446B" w:rsidR="00BD5FB4">
        <w:rPr>
          <w:noProof/>
          <w:color w:val="auto"/>
          <w:lang w:val="fr-BE"/>
        </w:rPr>
        <w:t>Classification de la substance ou du mélange</w:t>
      </w:r>
    </w:p>
    <w:p w:rsidR="00827634" w:rsidRPr="0069446B" w:rsidP="00EE0840" w14:paraId="5A5BA6A5" w14:textId="56A2E9A0">
      <w:pPr>
        <w:pStyle w:val="SDSTextHeading3"/>
        <w:rPr>
          <w:noProof w:val="0"/>
          <w:color w:val="auto"/>
          <w:lang w:val="fr-BE"/>
        </w:rPr>
      </w:pPr>
      <w:r w:rsidRPr="0069446B">
        <w:rPr>
          <w:noProof/>
          <w:color w:val="auto"/>
          <w:lang w:val="fr-BE"/>
        </w:rPr>
        <w:t>Classification selon le règlement (CE) N° 1272/2008 [CLP]</w:t>
      </w:r>
    </w:p>
    <w:tbl>
      <w:tblPr>
        <w:tblStyle w:val="SDSTableWithoutBorders"/>
        <w:tblW w:w="10483" w:type="dxa"/>
        <w:tblLayout w:type="fixed"/>
        <w:tblLook w:val="04A0"/>
      </w:tblPr>
      <w:tblGrid>
        <w:gridCol w:w="4495"/>
        <w:gridCol w:w="2019"/>
        <w:gridCol w:w="3969"/>
      </w:tblGrid>
      <w:tr w14:paraId="013F4126" w14:textId="77777777" w:rsidTr="00726908">
        <w:tblPrEx>
          <w:tblW w:w="10483" w:type="dxa"/>
          <w:tblLayout w:type="fixed"/>
          <w:tblLook w:val="04A0"/>
        </w:tblPrEx>
        <w:tc>
          <w:tcPr>
            <w:tcW w:w="4500" w:type="dxa"/>
            <w:tcBorders>
              <w:top w:val="none" w:sz="0" w:space="0" w:color="000000"/>
              <w:left w:val="none" w:sz="0" w:space="0" w:color="000000"/>
              <w:bottom w:val="none" w:sz="0" w:space="0" w:color="000000"/>
              <w:right w:val="none" w:sz="0" w:space="0" w:color="000000"/>
            </w:tcBorders>
          </w:tcPr>
          <w:p w:rsidR="00726908" w:rsidRPr="0069446B" w:rsidP="00987B17" w14:paraId="67D117E2" w14:textId="42DBB112">
            <w:pPr>
              <w:pStyle w:val="SDSTableTextNormal"/>
              <w:rPr>
                <w:noProof w:val="0"/>
              </w:rPr>
            </w:pPr>
            <w:r w:rsidRPr="0069446B">
              <w:rPr>
                <w:noProof/>
              </w:rPr>
              <w:t>Dangereux pour le milieu aquatique – Danger chronique, catégorie 3</w:t>
            </w:r>
          </w:p>
        </w:tc>
        <w:tc>
          <w:tcPr>
            <w:tcW w:w="2021" w:type="dxa"/>
            <w:tcBorders>
              <w:top w:val="none" w:sz="0" w:space="0" w:color="000000"/>
              <w:left w:val="none" w:sz="0" w:space="0" w:color="000000"/>
              <w:bottom w:val="none" w:sz="0" w:space="0" w:color="000000"/>
              <w:right w:val="none" w:sz="0" w:space="0" w:color="000000"/>
            </w:tcBorders>
          </w:tcPr>
          <w:p w:rsidR="00726908" w:rsidRPr="0069446B" w:rsidP="00987B17" w14:paraId="5B8E243F" w14:textId="0E406877">
            <w:pPr>
              <w:pStyle w:val="SDSTableTextNormal"/>
              <w:rPr>
                <w:noProof w:val="0"/>
              </w:rPr>
            </w:pPr>
            <w:r w:rsidRPr="0069446B" w:rsidR="00FA7F7F">
              <w:rPr>
                <w:noProof/>
              </w:rPr>
              <w:t>H412</w:t>
            </w:r>
            <w:r w:rsidRPr="0069446B">
              <w:rPr>
                <w:noProof w:val="0"/>
              </w:rPr>
              <w:t xml:space="preserve"> </w:t>
            </w:r>
          </w:p>
        </w:tc>
        <w:tc>
          <w:tcPr>
            <w:tcW w:w="3974" w:type="dxa"/>
            <w:tcBorders>
              <w:top w:val="none" w:sz="0" w:space="0" w:color="000000"/>
              <w:left w:val="none" w:sz="0" w:space="0" w:color="000000"/>
              <w:bottom w:val="none" w:sz="0" w:space="0" w:color="000000"/>
              <w:right w:val="none" w:sz="0" w:space="0" w:color="000000"/>
            </w:tcBorders>
          </w:tcPr>
          <w:p w:rsidR="00726908" w:rsidRPr="0069446B" w:rsidP="00987B17" w14:paraId="74B5E5D6" w14:textId="0E99CCC6">
            <w:pPr>
              <w:pStyle w:val="SDSTableTextNormal"/>
              <w:rPr>
                <w:noProof w:val="0"/>
              </w:rPr>
            </w:pPr>
          </w:p>
        </w:tc>
      </w:tr>
    </w:tbl>
    <w:p w:rsidR="00827634" w:rsidRPr="0069446B" w:rsidP="009E5102" w14:paraId="29F388B8" w14:textId="4336E5B9">
      <w:pPr>
        <w:pStyle w:val="SDSTextNormal"/>
        <w:rPr>
          <w:noProof/>
        </w:rPr>
      </w:pPr>
      <w:r>
        <w:rPr>
          <w:noProof/>
        </w:rPr>
        <w:t>Texte intégral des mentions H et EUH : voir rubrique 16</w:t>
      </w:r>
    </w:p>
    <w:p w:rsidR="00827634" w:rsidRPr="0069446B" w:rsidP="00EE0840" w14:paraId="055D903E" w14:textId="69DDCAEA">
      <w:pPr>
        <w:pStyle w:val="SDSTextHeading3"/>
        <w:rPr>
          <w:noProof w:val="0"/>
          <w:color w:val="auto"/>
        </w:rPr>
      </w:pPr>
      <w:r w:rsidRPr="0069446B">
        <w:rPr>
          <w:noProof/>
          <w:color w:val="auto"/>
        </w:rPr>
        <w:t>Effets néfastes physicochimiques, pour la santé humaine et pour l’environnement</w:t>
      </w:r>
    </w:p>
    <w:p w:rsidR="00827634" w:rsidRPr="0069446B" w:rsidP="009E5102" w14:paraId="70925B83" w14:textId="5215662C">
      <w:pPr>
        <w:pStyle w:val="SDSTextNormal"/>
      </w:pPr>
      <w:r>
        <w:rPr>
          <w:noProof/>
        </w:rPr>
        <w:t>Nocif pour les organismes aquatiques, entraîne des effets néfastes à long terme.</w:t>
      </w:r>
    </w:p>
    <w:p w:rsidR="00827634" w:rsidRPr="0069446B" w:rsidP="00E62D88" w14:paraId="226334BD" w14:textId="584D7079">
      <w:pPr>
        <w:pStyle w:val="SDSTextHeading2"/>
        <w:rPr>
          <w:noProof w:val="0"/>
          <w:color w:val="auto"/>
          <w:lang w:val="en-GB"/>
        </w:rPr>
      </w:pPr>
      <w:r w:rsidRPr="0069446B" w:rsidR="00DD1AEA">
        <w:rPr>
          <w:noProof w:val="0"/>
          <w:color w:val="auto"/>
          <w:lang w:val="en-GB"/>
        </w:rPr>
        <w:t xml:space="preserve">2.2. </w:t>
      </w:r>
      <w:r w:rsidRPr="0069446B" w:rsidR="00FA7F7F">
        <w:rPr>
          <w:noProof/>
          <w:color w:val="auto"/>
          <w:lang w:val="en-GB"/>
        </w:rPr>
        <w:t>Éléments d’étiquetage</w:t>
      </w:r>
    </w:p>
    <w:p w:rsidR="00827634" w:rsidRPr="0069446B" w:rsidP="00EE0840" w14:paraId="53D9E98C" w14:textId="597293E4">
      <w:pPr>
        <w:pStyle w:val="SDSTextHeading3"/>
        <w:rPr>
          <w:noProof w:val="0"/>
          <w:color w:val="auto"/>
        </w:rPr>
      </w:pPr>
      <w:r w:rsidRPr="0069446B">
        <w:rPr>
          <w:noProof/>
          <w:color w:val="auto"/>
        </w:rPr>
        <w:t>Etiquetage selon le règlement (CE) N° 1272/2008 [CLP]</w:t>
      </w:r>
    </w:p>
    <w:tbl>
      <w:tblPr>
        <w:tblStyle w:val="SDSTableWithoutBorders"/>
        <w:tblW w:w="10489" w:type="dxa"/>
        <w:tblLayout w:type="fixed"/>
        <w:tblLook w:val="04A0"/>
      </w:tblPr>
      <w:tblGrid>
        <w:gridCol w:w="3685"/>
        <w:gridCol w:w="284"/>
        <w:gridCol w:w="6520"/>
      </w:tblGrid>
      <w:tr w14:paraId="2C1C95F9" w14:textId="77777777" w:rsidTr="00CB352E">
        <w:tblPrEx>
          <w:tblW w:w="10489" w:type="dxa"/>
          <w:tblLayout w:type="fixed"/>
          <w:tblLook w:val="04A0"/>
        </w:tblPrEx>
        <w:trPr>
          <w:cantSplit w:val="0"/>
        </w:trPr>
        <w:tc>
          <w:tcPr>
            <w:tcW w:w="3685" w:type="dxa"/>
            <w:tcBorders>
              <w:top w:val="none" w:sz="0" w:space="0" w:color="000000"/>
              <w:left w:val="none" w:sz="0" w:space="0" w:color="000000"/>
              <w:bottom w:val="none" w:sz="0" w:space="0" w:color="000000"/>
              <w:right w:val="none" w:sz="0" w:space="0" w:color="000000"/>
            </w:tcBorders>
          </w:tcPr>
          <w:p w:rsidR="000245D0" w:rsidRPr="0069446B" w:rsidP="00CB352E" w14:paraId="0284AE49" w14:textId="10FA976A">
            <w:pPr>
              <w:pStyle w:val="SDSTableTextNormal"/>
              <w:rPr>
                <w:noProof w:val="0"/>
              </w:rPr>
            </w:pPr>
            <w:r w:rsidRPr="0069446B" w:rsidR="00FA7F7F">
              <w:rPr>
                <w:noProof/>
              </w:rPr>
              <w:t>Mentions de danger (CLP)</w:t>
            </w:r>
          </w:p>
        </w:tc>
        <w:tc>
          <w:tcPr>
            <w:tcW w:w="284" w:type="dxa"/>
            <w:tcBorders>
              <w:top w:val="none" w:sz="0" w:space="0" w:color="000000"/>
              <w:left w:val="none" w:sz="0" w:space="0" w:color="000000"/>
              <w:bottom w:val="none" w:sz="0" w:space="0" w:color="000000"/>
              <w:right w:val="none" w:sz="0" w:space="0" w:color="000000"/>
            </w:tcBorders>
          </w:tcPr>
          <w:p w:rsidR="000245D0" w:rsidRPr="0069446B" w:rsidP="00CB352E" w14:paraId="371EC6E4"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0245D0" w:rsidRPr="0069446B" w:rsidP="00CB352E" w14:paraId="32C0DE4A" w14:textId="0AAC4446">
            <w:pPr>
              <w:pStyle w:val="SDSTableTextNormal"/>
              <w:keepLines w:val="0"/>
              <w:rPr>
                <w:noProof w:val="0"/>
              </w:rPr>
            </w:pPr>
            <w:r w:rsidRPr="0069446B">
              <w:rPr>
                <w:noProof/>
              </w:rPr>
              <w:t>H412 - Nocif pour les organismes aquatiques, entraîne des effets néfastes à long terme.</w:t>
            </w:r>
          </w:p>
        </w:tc>
      </w:tr>
      <w:tr w14:paraId="6DA7610A" w14:textId="77777777" w:rsidTr="00CB352E">
        <w:tblPrEx>
          <w:tblW w:w="10489" w:type="dxa"/>
          <w:tblLayout w:type="fixed"/>
          <w:tblLook w:val="04A0"/>
        </w:tblPrEx>
        <w:trPr>
          <w:cantSplit w:val="0"/>
        </w:trPr>
        <w:tc>
          <w:tcPr>
            <w:tcW w:w="3685" w:type="dxa"/>
            <w:tcBorders>
              <w:top w:val="none" w:sz="0" w:space="0" w:color="000000"/>
              <w:left w:val="none" w:sz="0" w:space="0" w:color="000000"/>
              <w:bottom w:val="none" w:sz="0" w:space="0" w:color="000000"/>
              <w:right w:val="none" w:sz="0" w:space="0" w:color="000000"/>
            </w:tcBorders>
          </w:tcPr>
          <w:p w:rsidR="000245D0" w:rsidRPr="0069446B" w:rsidP="00CB352E" w14:paraId="5FB24A2C" w14:textId="6BF72515">
            <w:pPr>
              <w:pStyle w:val="SDSTableTextNormal"/>
              <w:rPr>
                <w:noProof w:val="0"/>
              </w:rPr>
            </w:pPr>
            <w:r w:rsidRPr="0069446B" w:rsidR="00FA7F7F">
              <w:rPr>
                <w:noProof/>
              </w:rPr>
              <w:t>Conseils de prudence (CLP)</w:t>
            </w:r>
          </w:p>
        </w:tc>
        <w:tc>
          <w:tcPr>
            <w:tcW w:w="284" w:type="dxa"/>
            <w:tcBorders>
              <w:top w:val="none" w:sz="0" w:space="0" w:color="000000"/>
              <w:left w:val="none" w:sz="0" w:space="0" w:color="000000"/>
              <w:bottom w:val="none" w:sz="0" w:space="0" w:color="000000"/>
              <w:right w:val="none" w:sz="0" w:space="0" w:color="000000"/>
            </w:tcBorders>
          </w:tcPr>
          <w:p w:rsidR="000245D0" w:rsidRPr="0069446B" w:rsidP="00CB352E" w14:paraId="55D45638"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0245D0" w:rsidRPr="0069446B" w:rsidP="00CB352E" w14:paraId="4DFC932F" w14:textId="64FF5C2A">
            <w:pPr>
              <w:pStyle w:val="SDSTableTextNormal"/>
              <w:keepLines w:val="0"/>
              <w:rPr>
                <w:noProof w:val="0"/>
              </w:rPr>
            </w:pPr>
            <w:r w:rsidRPr="0069446B">
              <w:rPr>
                <w:noProof/>
              </w:rPr>
              <w:t>P101 - En cas de consultation d’un médecin, garder à disposition le récipient ou l’étiquette.</w:t>
              <w:br/>
              <w:t>P102 - Tenir hors de portée des enfants.</w:t>
              <w:br/>
              <w:t>P273 - Éviter le rejet dans l’environnement.</w:t>
              <w:br/>
              <w:t>P501 - Éliminer le contenu/récipient dans ... (... conformément à la réglementation locale/régionale/nationale ou</w:t>
              <w:br/>
              <w:t>internationale).</w:t>
            </w:r>
          </w:p>
        </w:tc>
      </w:tr>
      <w:tr w14:paraId="23B782C0" w14:textId="77777777" w:rsidTr="00EE246C">
        <w:tblPrEx>
          <w:tblW w:w="10489" w:type="dxa"/>
          <w:tblLayout w:type="fixed"/>
          <w:tblLook w:val="04A0"/>
        </w:tblPrEx>
        <w:trPr>
          <w:cantSplit w:val="0"/>
        </w:trPr>
        <w:tc>
          <w:tcPr>
            <w:tcW w:w="3685" w:type="dxa"/>
            <w:tcBorders>
              <w:top w:val="none" w:sz="0" w:space="0" w:color="000000"/>
              <w:left w:val="none" w:sz="0" w:space="0" w:color="000000"/>
              <w:bottom w:val="none" w:sz="0" w:space="0" w:color="000000"/>
              <w:right w:val="none" w:sz="0" w:space="0" w:color="000000"/>
            </w:tcBorders>
          </w:tcPr>
          <w:p w:rsidR="00231E3C" w:rsidRPr="0069446B" w:rsidP="00E36840" w14:paraId="1C393964" w14:textId="6A22E76C">
            <w:pPr>
              <w:pStyle w:val="SDSTableTextNormal"/>
              <w:rPr>
                <w:noProof w:val="0"/>
              </w:rPr>
            </w:pPr>
            <w:r w:rsidRPr="0069446B" w:rsidR="00FA7F7F">
              <w:rPr>
                <w:noProof/>
              </w:rPr>
              <w:t>Phrases EUH</w:t>
            </w:r>
          </w:p>
        </w:tc>
        <w:tc>
          <w:tcPr>
            <w:tcW w:w="284" w:type="dxa"/>
            <w:tcBorders>
              <w:top w:val="none" w:sz="0" w:space="0" w:color="000000"/>
              <w:left w:val="none" w:sz="0" w:space="0" w:color="000000"/>
              <w:bottom w:val="none" w:sz="0" w:space="0" w:color="000000"/>
              <w:right w:val="none" w:sz="0" w:space="0" w:color="000000"/>
            </w:tcBorders>
          </w:tcPr>
          <w:p w:rsidR="00231E3C" w:rsidRPr="0069446B" w:rsidP="00E10F57" w14:paraId="5A5B73CA"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231E3C" w:rsidRPr="0069446B" w:rsidP="00EE246C" w14:paraId="0175EAA6" w14:textId="1E649E4A">
            <w:pPr>
              <w:pStyle w:val="SDSTableTextNormal"/>
              <w:keepLines w:val="0"/>
              <w:rPr>
                <w:noProof w:val="0"/>
              </w:rPr>
            </w:pPr>
            <w:r w:rsidRPr="0069446B">
              <w:rPr>
                <w:noProof/>
              </w:rPr>
              <w:t>EUH208 - Contient linalyl acetate, nerol, géraniol; (2E)-3,7-diméthylocta-2,6-dién-1-ol. Peut produire une réaction allergique.</w:t>
            </w:r>
          </w:p>
        </w:tc>
      </w:tr>
    </w:tbl>
    <w:p w:rsidR="00827634" w:rsidRPr="0069446B" w:rsidP="00E62D88" w14:paraId="31767D1E" w14:textId="74AAB33C">
      <w:pPr>
        <w:pStyle w:val="SDSTextHeading2"/>
        <w:rPr>
          <w:noProof w:val="0"/>
          <w:color w:val="auto"/>
          <w:lang w:val="en-GB"/>
        </w:rPr>
      </w:pPr>
      <w:r w:rsidRPr="0069446B" w:rsidR="00DD1AEA">
        <w:rPr>
          <w:noProof w:val="0"/>
          <w:color w:val="auto"/>
          <w:lang w:val="en-GB"/>
        </w:rPr>
        <w:t xml:space="preserve">2.3. </w:t>
      </w:r>
      <w:r w:rsidRPr="0069446B" w:rsidR="00FA7F7F">
        <w:rPr>
          <w:noProof/>
          <w:color w:val="auto"/>
          <w:lang w:val="en-GB"/>
        </w:rPr>
        <w:t>Autres dangers</w:t>
      </w:r>
    </w:p>
    <w:tbl>
      <w:tblPr>
        <w:tblStyle w:val="SDSTableWithoutBorders"/>
        <w:tblW w:w="10489" w:type="dxa"/>
        <w:tblLayout w:type="fixed"/>
        <w:tblLook w:val="04A0"/>
      </w:tblPr>
      <w:tblGrid>
        <w:gridCol w:w="10489"/>
      </w:tblGrid>
      <w:tr w14:paraId="1E0C3960" w14:textId="77777777" w:rsidTr="007F20F9">
        <w:tblPrEx>
          <w:tblW w:w="10489" w:type="dxa"/>
          <w:tblLayout w:type="fixed"/>
          <w:tblLook w:val="04A0"/>
        </w:tblPrEx>
        <w:tc>
          <w:tcPr>
            <w:tcW w:w="5000" w:type="pct"/>
            <w:tcBorders>
              <w:top w:val="none" w:sz="0" w:space="0" w:color="000000"/>
              <w:left w:val="none" w:sz="0" w:space="0" w:color="000000"/>
              <w:bottom w:val="none" w:sz="0" w:space="0" w:color="000000"/>
              <w:right w:val="none" w:sz="0" w:space="0" w:color="000000"/>
            </w:tcBorders>
          </w:tcPr>
          <w:p w:rsidR="00E13908" w:rsidRPr="0069446B" w:rsidP="009B0F88" w14:paraId="3C121DC1" w14:textId="4C3FF633">
            <w:pPr>
              <w:pStyle w:val="SDSTableTextNormal"/>
              <w:rPr>
                <w:noProof w:val="0"/>
              </w:rPr>
            </w:pPr>
            <w:r w:rsidRPr="0069446B">
              <w:rPr>
                <w:noProof/>
              </w:rPr>
              <w:t>Ne contient pas de substances PBT et/ou vPvB ≥ 0,1 % évaluées conformément à l’annexe XIII du règlement REACH</w:t>
            </w:r>
          </w:p>
        </w:tc>
      </w:tr>
    </w:tbl>
    <w:p w:rsidR="0065523E" w:rsidRPr="0069446B" w:rsidP="0065523E" w14:paraId="65FAAD17" w14:textId="77777777">
      <w:pPr>
        <w:pStyle w:val="SDSTextNormal"/>
      </w:pPr>
    </w:p>
    <w:tbl>
      <w:tblPr>
        <w:tblStyle w:val="SDSTableWithoutBorders"/>
        <w:tblW w:w="10489" w:type="dxa"/>
        <w:tblLayout w:type="fixed"/>
        <w:tblLook w:val="04A0"/>
      </w:tblPr>
      <w:tblGrid>
        <w:gridCol w:w="10489"/>
      </w:tblGrid>
      <w:tr w14:paraId="2EC3E7ED" w14:textId="77777777" w:rsidTr="00540F2D">
        <w:tblPrEx>
          <w:tblW w:w="10489" w:type="dxa"/>
          <w:tblLayout w:type="fixed"/>
          <w:tblLook w:val="04A0"/>
        </w:tblPrEx>
        <w:tc>
          <w:tcPr>
            <w:tcW w:w="5000" w:type="pct"/>
            <w:tcBorders>
              <w:top w:val="none" w:sz="0" w:space="0" w:color="000000"/>
              <w:left w:val="none" w:sz="0" w:space="0" w:color="000000"/>
              <w:bottom w:val="none" w:sz="0" w:space="0" w:color="000000"/>
              <w:right w:val="none" w:sz="0" w:space="0" w:color="000000"/>
            </w:tcBorders>
          </w:tcPr>
          <w:bookmarkStart w:id="1" w:name="_Hlk61356392"/>
          <w:p w:rsidR="00B7573C" w:rsidRPr="0069446B" w:rsidP="00B072A8" w14:paraId="4B4EF2C2" w14:textId="7FCE4841">
            <w:pPr>
              <w:pStyle w:val="SDSTableTextNormal"/>
              <w:rPr>
                <w:noProof w:val="0"/>
              </w:rPr>
            </w:pPr>
            <w:r w:rsidRPr="0069446B">
              <w:rPr>
                <w:noProof/>
              </w:rPr>
              <w:t>Le mélange ne contient pas de substance(s) incluse(s) dans la liste établie conformément à l’article 59, par. 1, du règlement REACH, pour avoir des propriétés perturbant le système endocrinien, ou la ou les substances n’est/ne sont pas identifiée(s) comme ayant des propriétés perturbant le système endocrinien conformément aux critères établis dans le Règlement délégué (UE) 2017/2100 de la Commission ou le Règlement (UE) 2018/605 de la Commission, à une concentration égale ou supérieure à 0,1 %</w:t>
            </w:r>
          </w:p>
        </w:tc>
      </w:tr>
      <w:bookmarkEnd w:id="1"/>
    </w:tbl>
    <w:p w:rsidR="00B072A8" w:rsidRPr="0069446B" w:rsidP="00B072A8" w14:paraId="7788D936" w14:textId="77777777">
      <w:pPr>
        <w:pStyle w:val="SDSTextBlankLine"/>
      </w:pPr>
    </w:p>
    <w:tbl>
      <w:tblPr>
        <w:tblStyle w:val="SDSTableWithBordersWithHeaderRow"/>
        <w:tblW w:w="10495" w:type="dxa"/>
        <w:tblLayout w:type="fixed"/>
        <w:tblLook w:val="04A0"/>
      </w:tblPr>
      <w:tblGrid>
        <w:gridCol w:w="3969"/>
        <w:gridCol w:w="6526"/>
      </w:tblGrid>
      <w:tr w14:paraId="6251E307" w14:textId="77777777" w:rsidTr="0069446B">
        <w:tblPrEx>
          <w:tblW w:w="10495" w:type="dxa"/>
          <w:tblLayout w:type="fixed"/>
          <w:tblLook w:val="04A0"/>
        </w:tblPrEx>
        <w:trPr>
          <w:trHeight w:val="20"/>
          <w:tblHeader/>
        </w:trPr>
        <w:tc>
          <w:tcPr>
            <w:tcW w:w="10495"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47BAF" w:rsidRPr="0069446B" w:rsidP="006A5033" w14:paraId="5BC2FC32" w14:textId="6E368FEE">
            <w:pPr>
              <w:pStyle w:val="SDSTableTextHeading1"/>
              <w:rPr>
                <w:noProof w:val="0"/>
                <w:color w:val="auto"/>
              </w:rPr>
            </w:pPr>
            <w:r w:rsidRPr="0069446B" w:rsidR="00FA7F7F">
              <w:rPr>
                <w:noProof/>
                <w:color w:val="auto"/>
              </w:rPr>
              <w:t>Composant</w:t>
            </w:r>
          </w:p>
        </w:tc>
      </w:tr>
      <w:tr w14:paraId="66B1B816" w14:textId="77777777" w:rsidTr="0069446B">
        <w:tblPrEx>
          <w:tblW w:w="10495" w:type="dxa"/>
          <w:tblLayout w:type="fixed"/>
          <w:tblLook w:val="04A0"/>
        </w:tblPrEx>
        <w:trPr>
          <w:trHeight w:val="20"/>
        </w:trPr>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602F2A" w:rsidRPr="0069446B" w:rsidP="00EE2C69" w14:paraId="5409109E" w14:textId="3B1ED55A">
            <w:pPr>
              <w:pStyle w:val="SDSTableTextNormal"/>
              <w:rPr>
                <w:noProof w:val="0"/>
              </w:rPr>
            </w:pPr>
            <w:r w:rsidRPr="0069446B">
              <w:rPr>
                <w:noProof/>
              </w:rPr>
              <w:t>Substance(s) non incluse(s) dans la liste établie conformément à l’article 59, al. 1, du règlement REACH pour avoir des propriétés perturbant le système endocrinien, ou non identifiée(s) comme ayant des propriétés perturbant le système endocrinien conformément aux critères énoncés dans le règlement délégué (UE) 2017/2100 de la Commission ou le règlement (UE) 2018/605 de la Commission</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573B2F" w:rsidRPr="0069446B" w:rsidP="00EE2C69" w14:paraId="384C6B00" w14:textId="2079666F">
            <w:pPr>
              <w:pStyle w:val="SDSTableTextNormal"/>
              <w:rPr>
                <w:noProof w:val="0"/>
              </w:rPr>
            </w:pPr>
            <w:r w:rsidRPr="0069446B" w:rsidR="00FA7F7F">
              <w:rPr>
                <w:noProof/>
              </w:rPr>
              <w:t>geraniol (106-24-1)</w:t>
            </w:r>
          </w:p>
        </w:tc>
      </w:tr>
    </w:tbl>
    <w:p w:rsidR="00827634" w:rsidRPr="0069446B" w:rsidP="007E06A5" w14:paraId="209D8DF1" w14:textId="6C9DDED8">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RUBRIQUE 3</w:t>
      </w:r>
      <w:r w:rsidRPr="0069446B">
        <w:rPr>
          <w:noProof w:val="0"/>
          <w:color w:val="auto"/>
          <w:lang w:val="en-GB"/>
        </w:rPr>
        <w:t xml:space="preserve">: </w:t>
      </w:r>
      <w:r w:rsidRPr="0069446B" w:rsidR="00FA7F7F">
        <w:rPr>
          <w:noProof/>
          <w:color w:val="auto"/>
          <w:lang w:val="en-GB"/>
        </w:rPr>
        <w:t>Composition/informations sur les composants</w:t>
      </w:r>
    </w:p>
    <w:p w:rsidR="00827634" w:rsidRPr="0069446B" w:rsidP="00E62D88" w14:paraId="5708FFB3" w14:textId="6D35E8BC">
      <w:pPr>
        <w:pStyle w:val="SDSTextHeading2"/>
        <w:rPr>
          <w:noProof w:val="0"/>
          <w:color w:val="auto"/>
          <w:lang w:val="en-GB"/>
        </w:rPr>
      </w:pPr>
      <w:r w:rsidRPr="0069446B" w:rsidR="00DD1AEA">
        <w:rPr>
          <w:noProof w:val="0"/>
          <w:color w:val="auto"/>
          <w:lang w:val="en-GB"/>
        </w:rPr>
        <w:t xml:space="preserve">3.2. </w:t>
      </w:r>
      <w:r w:rsidRPr="0069446B" w:rsidR="00FA7F7F">
        <w:rPr>
          <w:noProof/>
          <w:color w:val="auto"/>
          <w:lang w:val="en-GB"/>
        </w:rPr>
        <w:t>Mélanges</w:t>
      </w:r>
    </w:p>
    <w:tbl>
      <w:tblPr>
        <w:tblStyle w:val="SDSTableWithBordersWithHeaderRow"/>
        <w:tblW w:w="10489" w:type="dxa"/>
        <w:tblLayout w:type="fixed"/>
        <w:tblLook w:val="04A0"/>
      </w:tblPr>
      <w:tblGrid>
        <w:gridCol w:w="3969"/>
        <w:gridCol w:w="2268"/>
        <w:gridCol w:w="1134"/>
        <w:gridCol w:w="3118"/>
      </w:tblGrid>
      <w:tr w14:paraId="3E8B392D" w14:textId="77777777" w:rsidTr="00385420">
        <w:tblPrEx>
          <w:tblW w:w="10489" w:type="dxa"/>
          <w:tblLayout w:type="fixed"/>
          <w:tblLook w:val="04A0"/>
        </w:tblPrEx>
        <w:trPr>
          <w:tblHeader/>
        </w:trPr>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3A62E6F7" w14:textId="6DA74058">
            <w:pPr>
              <w:pStyle w:val="SDSTableTextHeading1"/>
              <w:rPr>
                <w:noProof w:val="0"/>
                <w:color w:val="auto"/>
              </w:rPr>
            </w:pPr>
            <w:r w:rsidRPr="0069446B" w:rsidR="00FA7F7F">
              <w:rPr>
                <w:noProof/>
                <w:color w:val="auto"/>
              </w:rPr>
              <w:t>Nom</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7F436CFD" w14:textId="32B4D3C2">
            <w:pPr>
              <w:pStyle w:val="SDSTableTextHeading1"/>
              <w:rPr>
                <w:noProof w:val="0"/>
                <w:color w:val="auto"/>
              </w:rPr>
            </w:pPr>
            <w:r w:rsidRPr="0069446B" w:rsidR="00FA7F7F">
              <w:rPr>
                <w:noProof/>
                <w:color w:val="auto"/>
              </w:rPr>
              <w:t>Identificateur de produit</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58B92F41" w14:textId="3C4F29C6">
            <w:pPr>
              <w:pStyle w:val="SDSTableTextHeading1"/>
              <w:rPr>
                <w:noProof w:val="0"/>
                <w:color w:val="auto"/>
                <w:lang w:val="fr-BE"/>
              </w:rPr>
            </w:pPr>
            <w:r w:rsidRPr="0069446B" w:rsidR="00FA7F7F">
              <w:rPr>
                <w:noProof/>
                <w:color w:val="auto"/>
                <w:lang w:val="fr-BE"/>
              </w:rPr>
              <w:t>%</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5356A881" w14:textId="1E1631F6">
            <w:pPr>
              <w:pStyle w:val="SDSTableTextHeading1"/>
              <w:rPr>
                <w:noProof w:val="0"/>
                <w:color w:val="auto"/>
              </w:rPr>
            </w:pPr>
            <w:r w:rsidRPr="0069446B">
              <w:rPr>
                <w:noProof/>
                <w:color w:val="auto"/>
              </w:rPr>
              <w:t>Classification selon le règlement (CE) N° 1272/2008 [CLP]</w:t>
            </w:r>
          </w:p>
        </w:tc>
      </w:tr>
      <w:tr w14:paraId="73AD14EE"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7E1D44CB" w14:textId="3660D5FA">
            <w:pPr>
              <w:pStyle w:val="SDSTableTextNormal"/>
              <w:rPr>
                <w:noProof w:val="0"/>
              </w:rPr>
            </w:pPr>
            <w:r w:rsidRPr="0069446B" w:rsidR="00FA7F7F">
              <w:rPr>
                <w:noProof/>
              </w:rPr>
              <w:t>benzyl benzoate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9842F5F" w14:textId="4FABE63D">
            <w:pPr>
              <w:pStyle w:val="SDSTableTextNormal"/>
              <w:rPr>
                <w:noProof w:val="0"/>
              </w:rPr>
            </w:pPr>
            <w:r w:rsidRPr="0069446B" w:rsidR="00FA7F7F">
              <w:rPr>
                <w:noProof/>
              </w:rPr>
              <w:t>N° CAS</w:t>
            </w:r>
            <w:r w:rsidRPr="0069446B" w:rsidR="004A0E0E">
              <w:rPr>
                <w:noProof w:val="0"/>
              </w:rPr>
              <w:t xml:space="preserve">: </w:t>
            </w:r>
            <w:r w:rsidRPr="0069446B" w:rsidR="00FA7F7F">
              <w:rPr>
                <w:noProof/>
              </w:rPr>
              <w:t>120-51-4</w:t>
            </w:r>
          </w:p>
          <w:p w:rsidR="00827634" w:rsidRPr="0069446B" w:rsidP="009B0F88" w14:paraId="3F1A30C5" w14:textId="1258D6FF">
            <w:pPr>
              <w:pStyle w:val="SDSTableTextNormal"/>
              <w:rPr>
                <w:noProof w:val="0"/>
              </w:rPr>
            </w:pPr>
            <w:r w:rsidRPr="0069446B" w:rsidR="00FA7F7F">
              <w:rPr>
                <w:noProof/>
              </w:rPr>
              <w:t>N° CE</w:t>
            </w:r>
            <w:r w:rsidRPr="0069446B" w:rsidR="004A0E0E">
              <w:rPr>
                <w:noProof w:val="0"/>
              </w:rPr>
              <w:t xml:space="preserve">: </w:t>
            </w:r>
            <w:r w:rsidRPr="0069446B" w:rsidR="00FA7F7F">
              <w:rPr>
                <w:noProof/>
              </w:rPr>
              <w:t>204-402-9</w:t>
            </w:r>
          </w:p>
          <w:p w:rsidR="00827634" w:rsidRPr="0069446B" w:rsidP="009B0F88" w14:paraId="6ACDC690" w14:textId="49C2065D">
            <w:pPr>
              <w:pStyle w:val="SDSTableTextNormal"/>
              <w:rPr>
                <w:noProof w:val="0"/>
              </w:rPr>
            </w:pPr>
            <w:r w:rsidRPr="0069446B" w:rsidR="00FA7F7F">
              <w:rPr>
                <w:noProof/>
              </w:rPr>
              <w:t>N° Index</w:t>
            </w:r>
            <w:r w:rsidRPr="0069446B" w:rsidR="004A0E0E">
              <w:rPr>
                <w:noProof w:val="0"/>
              </w:rPr>
              <w:t xml:space="preserve">: </w:t>
            </w:r>
            <w:r w:rsidRPr="0069446B" w:rsidR="00FA7F7F">
              <w:rPr>
                <w:noProof/>
              </w:rPr>
              <w:t>607-085-00-9</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5AF5E6F" w14:textId="32916025">
            <w:pPr>
              <w:pStyle w:val="SDSTableTextNormal"/>
              <w:rPr>
                <w:noProof w:val="0"/>
              </w:rPr>
            </w:pPr>
            <w:r w:rsidRPr="0069446B" w:rsidR="00FA7F7F">
              <w:rPr>
                <w:noProof/>
              </w:rPr>
              <w:t>2,87</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3C690C9" w14:textId="7CD6A51C">
            <w:pPr>
              <w:pStyle w:val="SDSTableTextNormal"/>
              <w:rPr>
                <w:noProof w:val="0"/>
              </w:rPr>
            </w:pPr>
            <w:r w:rsidRPr="0069446B">
              <w:rPr>
                <w:noProof/>
              </w:rPr>
              <w:t>Acute Tox. 4 (par voie orale), H302 (ATE=500 mg/kg de poids corporel)</w:t>
              <w:br/>
              <w:t>Aquatic Acute 1, H400</w:t>
              <w:br/>
              <w:t>Aquatic Chronic 2, H411</w:t>
            </w:r>
          </w:p>
        </w:tc>
      </w:tr>
      <w:tr w14:paraId="73AD14EF"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linalyl acetate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N° CAS</w:t>
            </w:r>
            <w:r w:rsidRPr="0069446B" w:rsidR="004A0E0E">
              <w:rPr>
                <w:noProof w:val="0"/>
              </w:rPr>
              <w:t xml:space="preserve">: </w:t>
            </w:r>
            <w:r w:rsidRPr="0069446B" w:rsidR="00FA7F7F">
              <w:rPr>
                <w:noProof/>
              </w:rPr>
              <w:t>115-95-7</w:t>
            </w:r>
          </w:p>
          <w:p w:rsidR="00827634" w:rsidRPr="0069446B" w:rsidP="009B0F88" w14:textId="1258D6FF">
            <w:pPr>
              <w:pStyle w:val="SDSTableTextNormal"/>
              <w:rPr>
                <w:noProof w:val="0"/>
              </w:rPr>
            </w:pPr>
            <w:r w:rsidRPr="0069446B" w:rsidR="00FA7F7F">
              <w:rPr>
                <w:noProof/>
              </w:rPr>
              <w:t>N° CE</w:t>
            </w:r>
            <w:r w:rsidRPr="0069446B" w:rsidR="004A0E0E">
              <w:rPr>
                <w:noProof w:val="0"/>
              </w:rPr>
              <w:t xml:space="preserve">: </w:t>
            </w:r>
            <w:r w:rsidRPr="0069446B" w:rsidR="00FA7F7F">
              <w:rPr>
                <w:noProof/>
              </w:rPr>
              <w:t>204-116-4</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0,3773</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Skin Irrit. 2, H315</w:t>
              <w:br/>
              <w:t>Eye Irrit. 2, H319</w:t>
              <w:br/>
              <w:t>Skin Sens. 1B, H317</w:t>
            </w:r>
          </w:p>
        </w:tc>
      </w:tr>
      <w:tr w14:paraId="73AD14F0"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nerol</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N° CAS</w:t>
            </w:r>
            <w:r w:rsidRPr="0069446B" w:rsidR="004A0E0E">
              <w:rPr>
                <w:noProof w:val="0"/>
              </w:rPr>
              <w:t xml:space="preserve">: </w:t>
            </w:r>
            <w:r w:rsidRPr="0069446B" w:rsidR="00FA7F7F">
              <w:rPr>
                <w:noProof/>
              </w:rPr>
              <w:t>106-25-2</w:t>
            </w:r>
          </w:p>
          <w:p w:rsidR="00827634" w:rsidRPr="0069446B" w:rsidP="009B0F88" w14:textId="1258D6FF">
            <w:pPr>
              <w:pStyle w:val="SDSTableTextNormal"/>
              <w:rPr>
                <w:noProof w:val="0"/>
              </w:rPr>
            </w:pPr>
            <w:r w:rsidRPr="0069446B" w:rsidR="00FA7F7F">
              <w:rPr>
                <w:noProof/>
              </w:rPr>
              <w:t>N° CE</w:t>
            </w:r>
            <w:r w:rsidRPr="0069446B" w:rsidR="004A0E0E">
              <w:rPr>
                <w:noProof w:val="0"/>
              </w:rPr>
              <w:t xml:space="preserve">: </w:t>
            </w:r>
            <w:r w:rsidRPr="0069446B" w:rsidR="00FA7F7F">
              <w:rPr>
                <w:noProof/>
              </w:rPr>
              <w:t>203-378-7</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0,1099</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Skin Irrit. 2, H315</w:t>
              <w:br/>
              <w:t>Eye Irrit. 2, H319</w:t>
              <w:br/>
              <w:t>Skin Sens. 1B, H317</w:t>
            </w:r>
          </w:p>
        </w:tc>
      </w:tr>
      <w:tr w14:paraId="73AD14F1"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geraniol</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N° CAS</w:t>
            </w:r>
            <w:r w:rsidRPr="0069446B" w:rsidR="004A0E0E">
              <w:rPr>
                <w:noProof w:val="0"/>
              </w:rPr>
              <w:t xml:space="preserve">: </w:t>
            </w:r>
            <w:r w:rsidRPr="0069446B" w:rsidR="00FA7F7F">
              <w:rPr>
                <w:noProof/>
              </w:rPr>
              <w:t>106-24-1</w:t>
            </w:r>
          </w:p>
          <w:p w:rsidR="00827634" w:rsidRPr="0069446B" w:rsidP="009B0F88" w14:textId="1258D6FF">
            <w:pPr>
              <w:pStyle w:val="SDSTableTextNormal"/>
              <w:rPr>
                <w:noProof w:val="0"/>
              </w:rPr>
            </w:pPr>
            <w:r w:rsidRPr="0069446B" w:rsidR="00FA7F7F">
              <w:rPr>
                <w:noProof/>
              </w:rPr>
              <w:t>N° CE</w:t>
            </w:r>
            <w:r w:rsidRPr="0069446B" w:rsidR="004A0E0E">
              <w:rPr>
                <w:noProof w:val="0"/>
              </w:rPr>
              <w:t xml:space="preserve">: </w:t>
            </w:r>
            <w:r w:rsidRPr="0069446B" w:rsidR="00FA7F7F">
              <w:rPr>
                <w:noProof/>
              </w:rPr>
              <w:t>203-377-1</w:t>
            </w:r>
          </w:p>
          <w:p w:rsidR="00827634" w:rsidRPr="0069446B" w:rsidP="009B0F88" w14:textId="49C2065D">
            <w:pPr>
              <w:pStyle w:val="SDSTableTextNormal"/>
              <w:rPr>
                <w:noProof w:val="0"/>
              </w:rPr>
            </w:pPr>
            <w:r w:rsidRPr="0069446B" w:rsidR="00FA7F7F">
              <w:rPr>
                <w:noProof/>
              </w:rPr>
              <w:t>N° Index</w:t>
            </w:r>
            <w:r w:rsidRPr="0069446B" w:rsidR="004A0E0E">
              <w:rPr>
                <w:noProof w:val="0"/>
              </w:rPr>
              <w:t xml:space="preserve">: </w:t>
            </w:r>
            <w:r w:rsidRPr="0069446B" w:rsidR="00FA7F7F">
              <w:rPr>
                <w:noProof/>
              </w:rPr>
              <w:t>603-241-00-5</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0,1064</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Skin Irrit. 2, H315</w:t>
              <w:br/>
              <w:t>Eye Dam. 1, H318</w:t>
              <w:br/>
              <w:t>Skin Sens. 1, H317</w:t>
            </w:r>
          </w:p>
        </w:tc>
      </w:tr>
    </w:tbl>
    <w:p w:rsidR="00827634" w:rsidRPr="0069446B" w:rsidP="009E5102" w14:paraId="27338739" w14:textId="72136CC3">
      <w:pPr>
        <w:pStyle w:val="SDSTextNormal"/>
      </w:pPr>
      <w:r>
        <w:rPr>
          <w:noProof/>
        </w:rPr>
        <w:t>Texte intégral des mentions H et EUH : voir rubrique 16</w:t>
      </w:r>
    </w:p>
    <w:p w:rsidR="002258A2" w:rsidRPr="0069446B" w:rsidP="009E5102" w14:paraId="39E4EEA4" w14:textId="77777777">
      <w:pPr>
        <w:pStyle w:val="SDSTextNormal"/>
      </w:pPr>
    </w:p>
    <w:p w:rsidR="00827634" w:rsidRPr="0069446B" w:rsidP="007E06A5" w14:paraId="28442908" w14:textId="4943565B">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RUBRIQUE 4</w:t>
      </w:r>
      <w:r w:rsidRPr="0069446B">
        <w:rPr>
          <w:noProof w:val="0"/>
          <w:color w:val="auto"/>
          <w:lang w:val="en-GB"/>
        </w:rPr>
        <w:t xml:space="preserve">: </w:t>
      </w:r>
      <w:r w:rsidRPr="0069446B" w:rsidR="00FA7F7F">
        <w:rPr>
          <w:noProof/>
          <w:color w:val="auto"/>
          <w:lang w:val="en-GB"/>
        </w:rPr>
        <w:t>Premiers secours</w:t>
      </w:r>
    </w:p>
    <w:p w:rsidR="00827634" w:rsidRPr="0069446B" w:rsidP="00E62D88" w14:paraId="59E6CFE0" w14:textId="452F53AC">
      <w:pPr>
        <w:pStyle w:val="SDSTextHeading2"/>
        <w:rPr>
          <w:noProof w:val="0"/>
          <w:color w:val="auto"/>
          <w:lang w:val="en-GB"/>
        </w:rPr>
      </w:pPr>
      <w:r w:rsidRPr="0069446B" w:rsidR="00DD1AEA">
        <w:rPr>
          <w:noProof w:val="0"/>
          <w:color w:val="auto"/>
          <w:lang w:val="en-GB"/>
        </w:rPr>
        <w:t xml:space="preserve">4.1. </w:t>
      </w:r>
      <w:r w:rsidRPr="0069446B" w:rsidR="00BD5FB4">
        <w:rPr>
          <w:noProof/>
          <w:color w:val="auto"/>
          <w:lang w:val="en-GB"/>
        </w:rPr>
        <w:t>Description des mesures de premiers secours</w:t>
      </w:r>
    </w:p>
    <w:tbl>
      <w:tblPr>
        <w:tblStyle w:val="SDSTableWithoutBorders"/>
        <w:tblW w:w="10491" w:type="dxa"/>
        <w:tblLayout w:type="fixed"/>
        <w:tblLook w:val="04A0"/>
      </w:tblPr>
      <w:tblGrid>
        <w:gridCol w:w="3686"/>
        <w:gridCol w:w="284"/>
        <w:gridCol w:w="6521"/>
      </w:tblGrid>
      <w:tr w14:paraId="2BF5E51F"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0D06842" w14:textId="7A73EA18">
            <w:pPr>
              <w:pStyle w:val="SDSTableTextNormal"/>
              <w:rPr>
                <w:noProof w:val="0"/>
              </w:rPr>
            </w:pPr>
            <w:r w:rsidRPr="0069446B" w:rsidR="00FA7F7F">
              <w:rPr>
                <w:noProof/>
              </w:rPr>
              <w:t>Premiers soins général</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63C90A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C8741D9" w14:textId="2CD28D3A">
            <w:pPr>
              <w:pStyle w:val="SDSTableTextNormal"/>
              <w:rPr>
                <w:noProof w:val="0"/>
              </w:rPr>
            </w:pPr>
            <w:r w:rsidRPr="0069446B" w:rsidR="00FA7F7F">
              <w:rPr>
                <w:noProof/>
              </w:rPr>
              <w:t>En cas de malaise consulter un médecin.</w:t>
            </w:r>
          </w:p>
        </w:tc>
      </w:tr>
      <w:tr w14:paraId="1CCBC021"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3638E16" w14:textId="72F394B7">
            <w:pPr>
              <w:pStyle w:val="SDSTableTextNormal"/>
              <w:rPr>
                <w:noProof w:val="0"/>
              </w:rPr>
            </w:pPr>
            <w:r w:rsidRPr="0069446B" w:rsidR="00FA7F7F">
              <w:rPr>
                <w:noProof/>
              </w:rPr>
              <w:t>Premiers soins après inhalation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D4EA1D4"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CA338EC" w14:textId="18F4E284">
            <w:pPr>
              <w:pStyle w:val="SDSTableTextNormal"/>
              <w:rPr>
                <w:noProof w:val="0"/>
              </w:rPr>
            </w:pPr>
            <w:r w:rsidRPr="0069446B">
              <w:rPr>
                <w:noProof/>
              </w:rPr>
              <w:t>Transporter la personne à l’extérieur et la maintenir dans une position où elle peut confortablement respirer.</w:t>
            </w:r>
          </w:p>
        </w:tc>
      </w:tr>
      <w:tr w14:paraId="57962205"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F967858" w14:textId="4C1593DF">
            <w:pPr>
              <w:pStyle w:val="SDSTableTextNormal"/>
              <w:rPr>
                <w:noProof w:val="0"/>
              </w:rPr>
            </w:pPr>
            <w:r w:rsidRPr="0069446B">
              <w:rPr>
                <w:noProof/>
              </w:rPr>
              <w:t>Premiers soins après contact avec la peau</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A93B75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FEC4EC0" w14:textId="7C7CFC32">
            <w:pPr>
              <w:pStyle w:val="SDSTableTextNormal"/>
              <w:rPr>
                <w:noProof w:val="0"/>
              </w:rPr>
            </w:pPr>
            <w:r w:rsidRPr="0069446B" w:rsidR="00FA7F7F">
              <w:rPr>
                <w:noProof/>
              </w:rPr>
              <w:t>Laver la peau avec beaucoup d’eau.</w:t>
            </w:r>
          </w:p>
        </w:tc>
      </w:tr>
      <w:tr w14:paraId="788471DD"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5A406D7" w14:textId="6CE66C95">
            <w:pPr>
              <w:pStyle w:val="SDSTableTextNormal"/>
              <w:rPr>
                <w:noProof w:val="0"/>
              </w:rPr>
            </w:pPr>
            <w:r w:rsidRPr="0069446B" w:rsidR="00FA7F7F">
              <w:rPr>
                <w:noProof/>
              </w:rPr>
              <w:t>Premiers soins après contact oculaire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0A7249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733C7CA" w14:textId="6F66FABD">
            <w:pPr>
              <w:pStyle w:val="SDSTableTextNormal"/>
              <w:rPr>
                <w:noProof w:val="0"/>
              </w:rPr>
            </w:pPr>
            <w:r w:rsidRPr="0069446B">
              <w:rPr>
                <w:noProof/>
              </w:rPr>
              <w:t>Rincer les yeux à l’eau par mesure de précaution.</w:t>
            </w:r>
          </w:p>
        </w:tc>
      </w:tr>
      <w:tr w14:paraId="2AE1C5DF"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C111131" w14:textId="64B4B838">
            <w:pPr>
              <w:pStyle w:val="SDSTableTextNormal"/>
              <w:rPr>
                <w:noProof w:val="0"/>
              </w:rPr>
            </w:pPr>
            <w:r w:rsidRPr="0069446B" w:rsidR="00FA7F7F">
              <w:rPr>
                <w:noProof/>
              </w:rPr>
              <w:t>Premiers soins après ingestion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5CD397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2D22CB66" w14:textId="2878E299">
            <w:pPr>
              <w:pStyle w:val="SDSTableTextNormal"/>
              <w:rPr>
                <w:noProof w:val="0"/>
              </w:rPr>
            </w:pPr>
            <w:r w:rsidRPr="0069446B">
              <w:rPr>
                <w:noProof/>
              </w:rPr>
              <w:t>Appeler un centre antipoison ou un médecin en cas de malaise.</w:t>
            </w:r>
          </w:p>
        </w:tc>
      </w:tr>
      <w:tr w14:paraId="0AD3C59B"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5A3715" w:rsidRPr="0069446B" w:rsidP="005A3715" w14:paraId="4DDAF763" w14:textId="529341C7">
            <w:pPr>
              <w:pStyle w:val="SDSTableTextNormal"/>
              <w:rPr>
                <w:noProof w:val="0"/>
              </w:rPr>
            </w:pPr>
            <w:r w:rsidRPr="0069446B">
              <w:rPr>
                <w:noProof/>
                <w:lang w:val="es-AR"/>
              </w:rPr>
              <w:t>Autoprotection du secouriste</w:t>
            </w:r>
          </w:p>
        </w:tc>
        <w:tc>
          <w:tcPr>
            <w:tcW w:w="284" w:type="dxa"/>
            <w:tcBorders>
              <w:top w:val="none" w:sz="0" w:space="0" w:color="000000"/>
              <w:left w:val="none" w:sz="0" w:space="0" w:color="000000"/>
              <w:bottom w:val="none" w:sz="0" w:space="0" w:color="000000"/>
              <w:right w:val="none" w:sz="0" w:space="0" w:color="000000"/>
            </w:tcBorders>
          </w:tcPr>
          <w:p w:rsidR="005A3715" w:rsidRPr="0069446B" w:rsidP="005A3715" w14:paraId="64516A21" w14:textId="764F4C47">
            <w:pPr>
              <w:pStyle w:val="SDSTableTextColonColumn"/>
              <w:rPr>
                <w:noProof w:val="0"/>
              </w:rPr>
            </w:pPr>
            <w:r w:rsidRPr="0069446B">
              <w:rPr>
                <w:noProof w:val="0"/>
                <w:lang w:val="es-AR"/>
              </w:rPr>
              <w:t>:</w:t>
            </w:r>
          </w:p>
        </w:tc>
        <w:tc>
          <w:tcPr>
            <w:tcW w:w="6521" w:type="dxa"/>
            <w:tcBorders>
              <w:top w:val="none" w:sz="0" w:space="0" w:color="000000"/>
              <w:left w:val="none" w:sz="0" w:space="0" w:color="000000"/>
              <w:bottom w:val="none" w:sz="0" w:space="0" w:color="000000"/>
              <w:right w:val="none" w:sz="0" w:space="0" w:color="000000"/>
            </w:tcBorders>
          </w:tcPr>
          <w:p w:rsidR="005A3715" w:rsidRPr="0069446B" w:rsidP="005A3715" w14:paraId="226153AD" w14:textId="5B2E2997">
            <w:pPr>
              <w:pStyle w:val="SDSTableTextNormal"/>
              <w:rPr>
                <w:noProof w:val="0"/>
              </w:rPr>
            </w:pPr>
            <w:r w:rsidRPr="0069446B">
              <w:rPr>
                <w:noProof/>
                <w:lang w:val="es-AR"/>
              </w:rPr>
              <w:t>Les secouristes doivent veiller à leur propre protection et utiliser l’équipement de protection individuelle recommandé (voir rubrique 8).</w:t>
            </w:r>
          </w:p>
        </w:tc>
      </w:tr>
    </w:tbl>
    <w:p w:rsidR="00827634" w:rsidRPr="0069446B" w:rsidP="00E62D88" w14:paraId="2CF14791" w14:textId="7E8901FD">
      <w:pPr>
        <w:pStyle w:val="SDSTextHeading2"/>
        <w:rPr>
          <w:noProof w:val="0"/>
          <w:color w:val="auto"/>
          <w:lang w:val="en-GB"/>
        </w:rPr>
      </w:pPr>
      <w:r w:rsidRPr="0069446B" w:rsidR="00DD1AEA">
        <w:rPr>
          <w:noProof w:val="0"/>
          <w:color w:val="auto"/>
          <w:lang w:val="en-GB"/>
        </w:rPr>
        <w:t xml:space="preserve">4.2. </w:t>
      </w:r>
      <w:r w:rsidRPr="0069446B" w:rsidR="00BD5FB4">
        <w:rPr>
          <w:noProof/>
          <w:color w:val="auto"/>
          <w:lang w:val="en-GB"/>
        </w:rPr>
        <w:t>Principaux symptômes et effets, aigus et différés</w:t>
      </w:r>
    </w:p>
    <w:tbl>
      <w:tblPr>
        <w:tblStyle w:val="SDSTableWithoutBorders"/>
        <w:tblW w:w="0" w:type="auto"/>
        <w:tblLayout w:type="fixed"/>
        <w:tblLook w:val="04A0"/>
      </w:tblPr>
      <w:tblGrid>
        <w:gridCol w:w="3686"/>
        <w:gridCol w:w="284"/>
        <w:gridCol w:w="6521"/>
      </w:tblGrid>
      <w:tr w14:paraId="01E67C46"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8985535" w14:textId="489D4BD0">
            <w:pPr>
              <w:pStyle w:val="SDSTableTextNormal"/>
              <w:rPr>
                <w:noProof w:val="0"/>
              </w:rPr>
            </w:pPr>
            <w:r w:rsidRPr="0069446B" w:rsidR="00FA7F7F">
              <w:rPr>
                <w:noProof/>
              </w:rPr>
              <w:t>Symptômes/effets après inhalation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7099F6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7361C3F" w14:textId="5D1C6E89">
            <w:pPr>
              <w:pStyle w:val="SDSTableTextNormal"/>
              <w:rPr>
                <w:noProof w:val="0"/>
              </w:rPr>
            </w:pPr>
            <w:r w:rsidRPr="0069446B">
              <w:rPr>
                <w:noProof/>
              </w:rPr>
              <w:t>Aucun(es) dans des conditions normales. Les poussières éventuelles du produit peuvent provoquer une irritation respiratoire à la suite d’une exposition excessive par inhalation.</w:t>
            </w:r>
          </w:p>
        </w:tc>
      </w:tr>
      <w:tr w14:paraId="79709E29"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23A45AD" w14:textId="57159E4B">
            <w:pPr>
              <w:pStyle w:val="SDSTableTextNormal"/>
              <w:rPr>
                <w:noProof w:val="0"/>
              </w:rPr>
            </w:pPr>
            <w:r w:rsidRPr="0069446B">
              <w:rPr>
                <w:noProof/>
              </w:rPr>
              <w:t>Symptômes/effets après contact avec la peau</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08FB2D4"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3CC233C" w14:textId="1BBF37DF">
            <w:pPr>
              <w:pStyle w:val="SDSTableTextNormal"/>
              <w:rPr>
                <w:noProof w:val="0"/>
              </w:rPr>
            </w:pPr>
            <w:r w:rsidRPr="0069446B">
              <w:rPr>
                <w:noProof/>
              </w:rPr>
              <w:t>Aucun(es) dans des conditions normales. Les poussières peuvent occasionner une irritation dans les plis de la peau ou par contact en portant un vêtement serré.</w:t>
            </w:r>
          </w:p>
        </w:tc>
      </w:tr>
      <w:tr w14:paraId="6AF537E8"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0709223" w14:textId="240E7D04">
            <w:pPr>
              <w:pStyle w:val="SDSTableTextNormal"/>
              <w:rPr>
                <w:noProof w:val="0"/>
              </w:rPr>
            </w:pPr>
            <w:r w:rsidRPr="0069446B" w:rsidR="00FA7F7F">
              <w:rPr>
                <w:noProof/>
              </w:rPr>
              <w:t>Symptômes/effets après contact oculaire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9A343A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767FA2B" w14:textId="74FFA1A1">
            <w:pPr>
              <w:pStyle w:val="SDSTableTextNormal"/>
              <w:rPr>
                <w:noProof w:val="0"/>
              </w:rPr>
            </w:pPr>
            <w:r w:rsidRPr="0069446B">
              <w:rPr>
                <w:noProof/>
              </w:rPr>
              <w:t>Aucun(es) dans des conditions normales. Les poussières du produit peuvent provoquer une irritation des yeux.</w:t>
            </w:r>
          </w:p>
        </w:tc>
      </w:tr>
      <w:tr w14:paraId="1D1B392F"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C6EBBE3" w14:textId="771B6F29">
            <w:pPr>
              <w:pStyle w:val="SDSTableTextNormal"/>
              <w:rPr>
                <w:noProof w:val="0"/>
              </w:rPr>
            </w:pPr>
            <w:r w:rsidRPr="0069446B" w:rsidR="00FA7F7F">
              <w:rPr>
                <w:noProof/>
              </w:rPr>
              <w:t>Symptômes/effets après ingestion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F2AD00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87A765A" w14:textId="57CE6308">
            <w:pPr>
              <w:pStyle w:val="SDSTableTextNormal"/>
              <w:rPr>
                <w:noProof w:val="0"/>
              </w:rPr>
            </w:pPr>
            <w:r w:rsidRPr="0069446B" w:rsidR="00FA7F7F">
              <w:rPr>
                <w:noProof/>
              </w:rPr>
              <w:t>Aucun(es) dans des conditions normales.</w:t>
            </w:r>
          </w:p>
        </w:tc>
      </w:tr>
    </w:tbl>
    <w:p w:rsidR="00827634" w:rsidRPr="0069446B" w:rsidP="00E62D88" w14:paraId="3E717069" w14:textId="04C14C8A">
      <w:pPr>
        <w:pStyle w:val="SDSTextHeading2"/>
        <w:rPr>
          <w:noProof w:val="0"/>
          <w:color w:val="auto"/>
          <w:lang w:val="en-GB"/>
        </w:rPr>
      </w:pPr>
      <w:r w:rsidRPr="0069446B" w:rsidR="00DD1AEA">
        <w:rPr>
          <w:noProof w:val="0"/>
          <w:color w:val="auto"/>
          <w:lang w:val="en-GB"/>
        </w:rPr>
        <w:t xml:space="preserve">4.3. </w:t>
      </w:r>
      <w:r w:rsidRPr="0069446B" w:rsidR="00BD5FB4">
        <w:rPr>
          <w:noProof/>
          <w:color w:val="auto"/>
          <w:lang w:val="en-GB"/>
        </w:rPr>
        <w:t>Indication des éventuels soins médicaux immédiats et traitements particuliers nécessaires</w:t>
      </w:r>
    </w:p>
    <w:p w:rsidR="00827634" w:rsidRPr="0069446B" w:rsidP="009E5102" w14:paraId="07545EAA" w14:textId="35C25296">
      <w:pPr>
        <w:pStyle w:val="SDSTextNormal"/>
      </w:pPr>
      <w:r w:rsidRPr="0069446B">
        <w:rPr>
          <w:noProof/>
        </w:rPr>
        <w:t>Traitement symptomatique.</w:t>
      </w:r>
    </w:p>
    <w:p w:rsidR="007E06A5" w:rsidP="009E5102" w14:paraId="66A7B42E" w14:textId="77777777">
      <w:pPr>
        <w:pStyle w:val="SDSTextNormal"/>
      </w:pPr>
    </w:p>
    <w:p w:rsidR="00AA1F7B" w:rsidP="009E5102" w14:paraId="2E46D065" w14:textId="77777777">
      <w:pPr>
        <w:pStyle w:val="SDSTextNormal"/>
      </w:pPr>
    </w:p>
    <w:p w:rsidR="00AA1F7B" w:rsidP="009E5102" w14:paraId="66CC26DF" w14:textId="77777777">
      <w:pPr>
        <w:pStyle w:val="SDSTextNormal"/>
      </w:pPr>
    </w:p>
    <w:p w:rsidR="00AA1F7B" w:rsidP="009E5102" w14:paraId="25C754B1" w14:textId="77777777">
      <w:pPr>
        <w:pStyle w:val="SDSTextNormal"/>
      </w:pPr>
    </w:p>
    <w:p w:rsidR="00AA1F7B" w:rsidP="009E5102" w14:paraId="4B2B7888" w14:textId="77777777">
      <w:pPr>
        <w:pStyle w:val="SDSTextNormal"/>
      </w:pPr>
    </w:p>
    <w:p w:rsidR="00AA1F7B" w:rsidRPr="0069446B" w:rsidP="009E5102" w14:paraId="09BAE887" w14:textId="77777777">
      <w:pPr>
        <w:pStyle w:val="SDSTextNormal"/>
      </w:pPr>
    </w:p>
    <w:p w:rsidR="00827634" w:rsidRPr="0069446B" w:rsidP="007E06A5" w14:paraId="50F24333" w14:textId="42997357">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RUBRIQUE 5</w:t>
      </w:r>
      <w:r w:rsidRPr="0069446B">
        <w:rPr>
          <w:noProof w:val="0"/>
          <w:color w:val="auto"/>
          <w:lang w:val="en-GB"/>
        </w:rPr>
        <w:t xml:space="preserve">: </w:t>
      </w:r>
      <w:r w:rsidRPr="0069446B">
        <w:rPr>
          <w:noProof/>
          <w:color w:val="auto"/>
          <w:lang w:val="en-GB"/>
        </w:rPr>
        <w:t>Mesures de lutte contre l’incendie</w:t>
      </w:r>
    </w:p>
    <w:p w:rsidR="00827634" w:rsidRPr="0069446B" w:rsidP="00E62D88" w14:paraId="7908D4B0" w14:textId="3360CB83">
      <w:pPr>
        <w:pStyle w:val="SDSTextHeading2"/>
        <w:rPr>
          <w:noProof w:val="0"/>
          <w:color w:val="auto"/>
          <w:lang w:val="en-GB"/>
        </w:rPr>
      </w:pPr>
      <w:r w:rsidRPr="0069446B" w:rsidR="00DD1AEA">
        <w:rPr>
          <w:noProof w:val="0"/>
          <w:color w:val="auto"/>
          <w:lang w:val="en-GB"/>
        </w:rPr>
        <w:t xml:space="preserve">5.1. </w:t>
      </w:r>
      <w:r w:rsidRPr="0069446B" w:rsidR="00FA7F7F">
        <w:rPr>
          <w:noProof/>
          <w:color w:val="auto"/>
          <w:lang w:val="en-GB"/>
        </w:rPr>
        <w:t>Moyens d’extinction</w:t>
      </w:r>
    </w:p>
    <w:tbl>
      <w:tblPr>
        <w:tblStyle w:val="SDSTableWithoutBorders"/>
        <w:tblW w:w="0" w:type="auto"/>
        <w:tblLayout w:type="fixed"/>
        <w:tblLook w:val="04A0"/>
      </w:tblPr>
      <w:tblGrid>
        <w:gridCol w:w="3686"/>
        <w:gridCol w:w="284"/>
        <w:gridCol w:w="6521"/>
      </w:tblGrid>
      <w:tr w14:paraId="42D27B13"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9F2C0BE" w14:textId="649703D1">
            <w:pPr>
              <w:pStyle w:val="SDSTableTextNormal"/>
              <w:rPr>
                <w:noProof w:val="0"/>
              </w:rPr>
            </w:pPr>
            <w:r w:rsidRPr="0069446B" w:rsidR="00FA7F7F">
              <w:rPr>
                <w:noProof/>
              </w:rPr>
              <w:t>Moyens d’extinction appropriés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0D8E47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BC22A02" w14:textId="756C3A9F">
            <w:pPr>
              <w:pStyle w:val="SDSTableTextNormal"/>
              <w:rPr>
                <w:noProof w:val="0"/>
              </w:rPr>
            </w:pPr>
            <w:r w:rsidRPr="0069446B" w:rsidR="00FA7F7F">
              <w:rPr>
                <w:noProof/>
              </w:rPr>
              <w:t>Eau pulvérisée. Poudre sèche. Mousse.</w:t>
            </w:r>
          </w:p>
        </w:tc>
      </w:tr>
      <w:tr w14:paraId="2DFDD038"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FC85468" w14:textId="6563BEB7">
            <w:pPr>
              <w:pStyle w:val="SDSTableTextNormal"/>
              <w:rPr>
                <w:noProof w:val="0"/>
              </w:rPr>
            </w:pPr>
            <w:r w:rsidRPr="0069446B" w:rsidR="00FA7F7F">
              <w:rPr>
                <w:noProof/>
              </w:rPr>
              <w:t>Moyens d’extinction non appropriés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35ADEB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01EF084" w14:textId="1BCC9F1D">
            <w:pPr>
              <w:pStyle w:val="SDSTableTextNormal"/>
              <w:rPr>
                <w:noProof w:val="0"/>
              </w:rPr>
            </w:pPr>
            <w:r w:rsidRPr="0069446B">
              <w:rPr>
                <w:noProof/>
              </w:rPr>
              <w:t>Ne pas utiliser un fort courant d’eau.</w:t>
            </w:r>
          </w:p>
        </w:tc>
      </w:tr>
    </w:tbl>
    <w:p w:rsidR="00827634" w:rsidRPr="0069446B" w:rsidP="00E62D88" w14:paraId="47AF748E" w14:textId="6DDA154D">
      <w:pPr>
        <w:pStyle w:val="SDSTextHeading2"/>
        <w:rPr>
          <w:noProof w:val="0"/>
          <w:color w:val="auto"/>
          <w:lang w:val="en-GB"/>
        </w:rPr>
      </w:pPr>
      <w:r w:rsidRPr="0069446B" w:rsidR="00DD1AEA">
        <w:rPr>
          <w:noProof w:val="0"/>
          <w:color w:val="auto"/>
          <w:lang w:val="en-GB"/>
        </w:rPr>
        <w:t xml:space="preserve">5.2. </w:t>
      </w:r>
      <w:r w:rsidRPr="0069446B" w:rsidR="00BD5FB4">
        <w:rPr>
          <w:noProof/>
          <w:color w:val="auto"/>
          <w:lang w:val="en-GB"/>
        </w:rPr>
        <w:t>Dangers particuliers résultant de la substance ou du mélange</w:t>
      </w:r>
    </w:p>
    <w:tbl>
      <w:tblPr>
        <w:tblStyle w:val="SDSTableWithoutBorders"/>
        <w:tblW w:w="0" w:type="auto"/>
        <w:tblLayout w:type="fixed"/>
        <w:tblLook w:val="04A0"/>
      </w:tblPr>
      <w:tblGrid>
        <w:gridCol w:w="3686"/>
        <w:gridCol w:w="284"/>
        <w:gridCol w:w="6521"/>
      </w:tblGrid>
      <w:tr w14:paraId="33B6D8A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7A397AD" w14:textId="078ACB8D">
            <w:pPr>
              <w:pStyle w:val="SDSTableTextNormal"/>
              <w:rPr>
                <w:noProof w:val="0"/>
              </w:rPr>
            </w:pPr>
            <w:r w:rsidRPr="0069446B" w:rsidR="00FA7F7F">
              <w:rPr>
                <w:noProof/>
              </w:rPr>
              <w:t>Danger d’incendie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9FEC4E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DD4B1D4" w14:textId="4EB3654A">
            <w:pPr>
              <w:pStyle w:val="SDSTableTextNormal"/>
              <w:rPr>
                <w:noProof w:val="0"/>
              </w:rPr>
            </w:pPr>
            <w:r w:rsidRPr="0069446B" w:rsidR="00FA7F7F">
              <w:rPr>
                <w:noProof/>
              </w:rPr>
              <w:t>Aucun risque d’incendie.</w:t>
            </w:r>
          </w:p>
        </w:tc>
      </w:tr>
      <w:tr w14:paraId="41989B07"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8A32357" w14:textId="575AD9D3">
            <w:pPr>
              <w:pStyle w:val="SDSTableTextNormal"/>
              <w:rPr>
                <w:noProof w:val="0"/>
              </w:rPr>
            </w:pPr>
            <w:r w:rsidRPr="0069446B" w:rsidR="00FA7F7F">
              <w:rPr>
                <w:noProof/>
              </w:rPr>
              <w:t>Danger d’explosion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58F86C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1E33BAF9" w14:textId="45E29249">
            <w:pPr>
              <w:pStyle w:val="SDSTableTextNormal"/>
              <w:rPr>
                <w:noProof w:val="0"/>
              </w:rPr>
            </w:pPr>
            <w:r w:rsidRPr="0069446B" w:rsidR="00FA7F7F">
              <w:rPr>
                <w:noProof/>
              </w:rPr>
              <w:t>Aucun danger d’explosion direct.</w:t>
            </w:r>
          </w:p>
        </w:tc>
      </w:tr>
      <w:tr w14:paraId="68DC5BF2"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8560CFA" w14:textId="756D1887">
            <w:pPr>
              <w:pStyle w:val="SDSTableTextNormal"/>
              <w:rPr>
                <w:noProof w:val="0"/>
              </w:rPr>
            </w:pPr>
            <w:r w:rsidRPr="0069446B">
              <w:rPr>
                <w:noProof/>
              </w:rPr>
              <w:t>Produits de décomposition dangereux en cas d’incendie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83CC70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EAC739E" w14:textId="0C7E8CEF">
            <w:pPr>
              <w:pStyle w:val="SDSTableTextNormal"/>
              <w:rPr>
                <w:noProof w:val="0"/>
              </w:rPr>
            </w:pPr>
            <w:r w:rsidRPr="0069446B" w:rsidR="00FA7F7F">
              <w:rPr>
                <w:noProof/>
              </w:rPr>
              <w:t>Dégagement possible de fumées toxiques.</w:t>
            </w:r>
          </w:p>
        </w:tc>
      </w:tr>
    </w:tbl>
    <w:p w:rsidR="00827634" w:rsidRPr="0069446B" w:rsidP="00E62D88" w14:paraId="356F7581" w14:textId="2AE0187D">
      <w:pPr>
        <w:pStyle w:val="SDSTextHeading2"/>
        <w:rPr>
          <w:noProof w:val="0"/>
          <w:color w:val="auto"/>
          <w:lang w:val="en-GB"/>
        </w:rPr>
      </w:pPr>
      <w:r w:rsidRPr="0069446B" w:rsidR="00DD1AEA">
        <w:rPr>
          <w:noProof w:val="0"/>
          <w:color w:val="auto"/>
          <w:lang w:val="en-GB"/>
        </w:rPr>
        <w:t xml:space="preserve">5.3. </w:t>
      </w:r>
      <w:r w:rsidRPr="0069446B" w:rsidR="00FA7F7F">
        <w:rPr>
          <w:noProof/>
          <w:color w:val="auto"/>
          <w:lang w:val="en-GB"/>
        </w:rPr>
        <w:t>Conseils aux pompiers</w:t>
      </w:r>
    </w:p>
    <w:tbl>
      <w:tblPr>
        <w:tblStyle w:val="SDSTableWithoutBorders"/>
        <w:tblW w:w="0" w:type="auto"/>
        <w:tblLayout w:type="fixed"/>
        <w:tblLook w:val="04A0"/>
      </w:tblPr>
      <w:tblGrid>
        <w:gridCol w:w="3686"/>
        <w:gridCol w:w="284"/>
        <w:gridCol w:w="6521"/>
      </w:tblGrid>
      <w:tr w14:paraId="21706C3E"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9580FA3" w14:textId="07C289FE">
            <w:pPr>
              <w:pStyle w:val="SDSTableTextNormal"/>
              <w:rPr>
                <w:noProof w:val="0"/>
              </w:rPr>
            </w:pPr>
            <w:r w:rsidRPr="0069446B">
              <w:rPr>
                <w:noProof/>
              </w:rPr>
              <w:t>Instructions de lutte contre l’incendie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25CB70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9E781EE" w14:textId="0E0A5A29">
            <w:pPr>
              <w:pStyle w:val="SDSTableTextNormal"/>
              <w:rPr>
                <w:noProof w:val="0"/>
              </w:rPr>
            </w:pPr>
            <w:r w:rsidRPr="0069446B">
              <w:rPr>
                <w:noProof/>
              </w:rPr>
              <w:t>Combattre le feu à distance de sécurité et à partir d’un endroit protégé. Ne pas pénétrer dans la zone de feu sans équipement de protection, y compris une protection respiratoire.</w:t>
            </w:r>
          </w:p>
        </w:tc>
      </w:tr>
      <w:tr w14:paraId="74176D4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0F545C3" w14:textId="302B09F8">
            <w:pPr>
              <w:pStyle w:val="SDSTableTextNormal"/>
              <w:rPr>
                <w:noProof w:val="0"/>
              </w:rPr>
            </w:pPr>
            <w:r w:rsidRPr="0069446B" w:rsidR="00FA7F7F">
              <w:rPr>
                <w:noProof/>
              </w:rPr>
              <w:t>Protection en cas d’incendie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C822F5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96007C8" w14:textId="24C1EA0D">
            <w:pPr>
              <w:pStyle w:val="SDSTableTextNormal"/>
              <w:rPr>
                <w:noProof w:val="0"/>
              </w:rPr>
            </w:pPr>
            <w:r w:rsidRPr="0069446B">
              <w:rPr>
                <w:noProof/>
              </w:rPr>
              <w:t>Ne pas intervenir sans un équipement de protection adapté. Appareil de protection respiratoire autonome isolant. Protection complète du corps.</w:t>
            </w:r>
          </w:p>
        </w:tc>
      </w:tr>
    </w:tbl>
    <w:p w:rsidR="00827634" w:rsidRPr="0069446B" w:rsidP="007E06A5" w14:paraId="4E97F74A" w14:textId="14132991">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RUBRIQUE 6</w:t>
      </w:r>
      <w:r w:rsidRPr="0069446B">
        <w:rPr>
          <w:noProof w:val="0"/>
          <w:color w:val="auto"/>
          <w:lang w:val="en-GB"/>
        </w:rPr>
        <w:t xml:space="preserve">: </w:t>
      </w:r>
      <w:r w:rsidRPr="0069446B">
        <w:rPr>
          <w:noProof/>
          <w:color w:val="auto"/>
          <w:lang w:val="en-GB"/>
        </w:rPr>
        <w:t>Mesures à prendre en cas de dispersion accidentelle</w:t>
      </w:r>
    </w:p>
    <w:p w:rsidR="00827634" w:rsidRPr="0069446B" w:rsidP="00E62D88" w14:paraId="36F6BDB5" w14:textId="36068907">
      <w:pPr>
        <w:pStyle w:val="SDSTextHeading2"/>
        <w:rPr>
          <w:noProof w:val="0"/>
          <w:color w:val="auto"/>
          <w:lang w:val="en-GB"/>
        </w:rPr>
      </w:pPr>
      <w:r w:rsidRPr="0069446B" w:rsidR="00DD1AEA">
        <w:rPr>
          <w:noProof w:val="0"/>
          <w:color w:val="auto"/>
          <w:lang w:val="en-GB"/>
        </w:rPr>
        <w:t xml:space="preserve">6.1. </w:t>
      </w:r>
      <w:r w:rsidRPr="0069446B" w:rsidR="00A55330">
        <w:rPr>
          <w:noProof/>
          <w:color w:val="auto"/>
          <w:lang w:val="en-GB"/>
        </w:rPr>
        <w:t>Précautions individuelles, équipement de protection et procédures d’urgence</w:t>
      </w:r>
    </w:p>
    <w:tbl>
      <w:tblPr>
        <w:tblStyle w:val="SDSTableWithoutBorders"/>
        <w:tblW w:w="0" w:type="auto"/>
        <w:tblLayout w:type="fixed"/>
        <w:tblLook w:val="04A0"/>
      </w:tblPr>
      <w:tblGrid>
        <w:gridCol w:w="3686"/>
        <w:gridCol w:w="284"/>
        <w:gridCol w:w="6521"/>
      </w:tblGrid>
      <w:tr w14:paraId="2137D84B"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2D88AD7" w14:textId="012C4211">
            <w:pPr>
              <w:pStyle w:val="SDSTableTextNormal"/>
              <w:rPr>
                <w:noProof w:val="0"/>
              </w:rPr>
            </w:pPr>
            <w:r w:rsidRPr="0069446B" w:rsidR="00FA7F7F">
              <w:rPr>
                <w:noProof/>
              </w:rPr>
              <w:t>Mesures générales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38533BE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C2D4EE0" w14:textId="286CA080">
            <w:pPr>
              <w:pStyle w:val="SDSTableTextNormal"/>
              <w:rPr>
                <w:noProof w:val="0"/>
              </w:rPr>
            </w:pPr>
            <w:r w:rsidRPr="0069446B">
              <w:rPr>
                <w:noProof/>
              </w:rPr>
              <w:t>Avertir les autorités si le produit pénètre dans les égouts ou dans les eaux du domaine public. Absorber toute substance répandue pour éviter qu’elle attaque les matériaux environnants.</w:t>
            </w:r>
          </w:p>
        </w:tc>
      </w:tr>
    </w:tbl>
    <w:p w:rsidR="001479F7" w:rsidRPr="0069446B" w:rsidP="000649B9" w14:paraId="07EC380A" w14:textId="787FC9C8">
      <w:pPr>
        <w:pStyle w:val="SDSTextHeading3"/>
        <w:outlineLvl w:val="1"/>
        <w:rPr>
          <w:noProof w:val="0"/>
          <w:color w:val="auto"/>
          <w:lang w:val="en-US"/>
        </w:rPr>
      </w:pPr>
      <w:r w:rsidRPr="0069446B" w:rsidR="00FA7F7F">
        <w:rPr>
          <w:noProof/>
          <w:color w:val="auto"/>
          <w:lang w:val="en-US"/>
        </w:rPr>
        <w:t>Pour les non-secouristes</w:t>
      </w:r>
    </w:p>
    <w:tbl>
      <w:tblPr>
        <w:tblStyle w:val="SDSTableWithoutBorders"/>
        <w:tblW w:w="0" w:type="auto"/>
        <w:tblLayout w:type="fixed"/>
        <w:tblLook w:val="04A0"/>
      </w:tblPr>
      <w:tblGrid>
        <w:gridCol w:w="3686"/>
        <w:gridCol w:w="284"/>
        <w:gridCol w:w="6521"/>
      </w:tblGrid>
      <w:tr w14:paraId="3F111364" w14:textId="77777777" w:rsidTr="00D454E0">
        <w:tblPrEx>
          <w:tblW w:w="0" w:type="auto"/>
          <w:tblLayout w:type="fixed"/>
          <w:tblLook w:val="04A0"/>
        </w:tblPrEx>
        <w:tc>
          <w:tcPr>
            <w:tcW w:w="3656" w:type="dxa"/>
            <w:tcBorders>
              <w:top w:val="none" w:sz="0" w:space="0" w:color="000000"/>
              <w:left w:val="none" w:sz="0" w:space="0" w:color="000000"/>
              <w:bottom w:val="none" w:sz="0" w:space="0" w:color="000000"/>
              <w:right w:val="none" w:sz="0" w:space="0" w:color="000000"/>
            </w:tcBorders>
          </w:tcPr>
          <w:p w:rsidR="00827634" w:rsidRPr="0069446B" w:rsidP="009B0F88" w14:paraId="45A2E22B" w14:textId="68B3D226">
            <w:pPr>
              <w:pStyle w:val="SDSTableTextNormal"/>
              <w:rPr>
                <w:noProof w:val="0"/>
                <w:lang w:val="fr-BE"/>
              </w:rPr>
            </w:pPr>
            <w:r w:rsidRPr="0069446B" w:rsidR="00FA7F7F">
              <w:rPr>
                <w:noProof/>
                <w:lang w:val="fr-BE"/>
              </w:rPr>
              <w:t>Equipement de protection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4CB5B4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8794320" w14:textId="6436063B">
            <w:pPr>
              <w:pStyle w:val="SDSTableTextNormal"/>
              <w:rPr>
                <w:noProof w:val="0"/>
                <w:lang w:val="fr-BE"/>
              </w:rPr>
            </w:pPr>
            <w:r w:rsidRPr="0069446B" w:rsidR="00FA7F7F">
              <w:rPr>
                <w:noProof/>
                <w:lang w:val="fr-BE"/>
              </w:rPr>
              <w:t>Porter l’équipement de protection individuelle recommandé.</w:t>
            </w:r>
          </w:p>
        </w:tc>
      </w:tr>
      <w:tr w14:paraId="5167BBC3"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D21CB55" w14:textId="65A26CCA">
            <w:pPr>
              <w:pStyle w:val="SDSTableTextNormal"/>
              <w:rPr>
                <w:noProof w:val="0"/>
                <w:lang w:val="fr-BE"/>
              </w:rPr>
            </w:pPr>
            <w:r w:rsidRPr="0069446B" w:rsidR="00FA7F7F">
              <w:rPr>
                <w:noProof/>
                <w:lang w:val="fr-BE"/>
              </w:rPr>
              <w:t>Procédures d’urgence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48233D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20BFFF8" w14:textId="0C7F7847">
            <w:pPr>
              <w:pStyle w:val="SDSTableTextNormal"/>
              <w:rPr>
                <w:noProof w:val="0"/>
                <w:lang w:val="fr-BE"/>
              </w:rPr>
            </w:pPr>
            <w:r w:rsidRPr="0069446B" w:rsidR="00FA7F7F">
              <w:rPr>
                <w:noProof/>
                <w:lang w:val="fr-BE"/>
              </w:rPr>
              <w:t>Ventiler la zone de déversement.</w:t>
            </w:r>
          </w:p>
        </w:tc>
      </w:tr>
    </w:tbl>
    <w:p w:rsidR="00B077C8" w:rsidRPr="0069446B" w:rsidP="00B077C8" w14:paraId="52593E1F" w14:textId="1932D57C">
      <w:pPr>
        <w:pStyle w:val="SDSTextHeading3"/>
        <w:rPr>
          <w:noProof w:val="0"/>
          <w:color w:val="auto"/>
        </w:rPr>
      </w:pPr>
      <w:r w:rsidRPr="0069446B" w:rsidR="00FA7F7F">
        <w:rPr>
          <w:noProof/>
          <w:color w:val="auto"/>
        </w:rPr>
        <w:t>Pour les secouristes</w:t>
      </w:r>
    </w:p>
    <w:tbl>
      <w:tblPr>
        <w:tblStyle w:val="SDSTableWithoutBorders"/>
        <w:tblW w:w="0" w:type="auto"/>
        <w:tblLayout w:type="fixed"/>
        <w:tblLook w:val="04A0"/>
      </w:tblPr>
      <w:tblGrid>
        <w:gridCol w:w="3686"/>
        <w:gridCol w:w="284"/>
        <w:gridCol w:w="6521"/>
      </w:tblGrid>
      <w:tr w14:paraId="49B4384E"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522075" w14:paraId="4F1CA187" w14:textId="43DF7E7A">
            <w:pPr>
              <w:pStyle w:val="SDSTableTextNormal"/>
              <w:rPr>
                <w:noProof w:val="0"/>
                <w:lang w:val="fr-BE"/>
              </w:rPr>
            </w:pPr>
            <w:r w:rsidRPr="0069446B" w:rsidR="00FA7F7F">
              <w:rPr>
                <w:noProof/>
                <w:lang w:val="fr-BE"/>
              </w:rPr>
              <w:t>Equipement de protection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86D913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522075" w14:paraId="3E687DF0" w14:textId="6BAB6CB9">
            <w:pPr>
              <w:pStyle w:val="SDSTableTextNormal"/>
              <w:rPr>
                <w:noProof w:val="0"/>
                <w:lang w:val="fr-BE"/>
              </w:rPr>
            </w:pPr>
            <w:r w:rsidRPr="0069446B">
              <w:rPr>
                <w:noProof/>
                <w:lang w:val="fr-BE"/>
              </w:rPr>
              <w:t>Ne pas intervenir sans un équipement de protection adapté. Pour plus d’informations, se reporter à la rubrique 8 : "Contrôle de l’exposition-protection individuelle".</w:t>
            </w:r>
          </w:p>
        </w:tc>
      </w:tr>
      <w:tr w14:paraId="23BD25EE"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522075" w14:paraId="21E0D331" w14:textId="07FAE8B8">
            <w:pPr>
              <w:pStyle w:val="SDSTableTextNormal"/>
              <w:rPr>
                <w:noProof w:val="0"/>
                <w:lang w:val="fr-BE"/>
              </w:rPr>
            </w:pPr>
            <w:r w:rsidRPr="0069446B" w:rsidR="00FA7F7F">
              <w:rPr>
                <w:noProof/>
                <w:lang w:val="fr-BE"/>
              </w:rPr>
              <w:t>Procédures d’urgence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912C3E2"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522075" w14:paraId="6FF1A112" w14:textId="4D245E98">
            <w:pPr>
              <w:pStyle w:val="SDSTableTextNormal"/>
              <w:rPr>
                <w:noProof w:val="0"/>
                <w:lang w:val="fr-BE"/>
              </w:rPr>
            </w:pPr>
            <w:r w:rsidRPr="0069446B" w:rsidR="00FA7F7F">
              <w:rPr>
                <w:noProof/>
                <w:lang w:val="fr-BE"/>
              </w:rPr>
              <w:t>Eloigner le personnel superflu.</w:t>
            </w:r>
          </w:p>
        </w:tc>
      </w:tr>
    </w:tbl>
    <w:p w:rsidR="00827634" w:rsidRPr="0069446B" w:rsidP="00E62D88" w14:paraId="78581F60" w14:textId="5E4A0C55">
      <w:pPr>
        <w:pStyle w:val="SDSTextHeading2"/>
        <w:rPr>
          <w:noProof w:val="0"/>
          <w:color w:val="auto"/>
          <w:lang w:val="en-GB"/>
        </w:rPr>
      </w:pPr>
      <w:r w:rsidRPr="0069446B" w:rsidR="00DD1AEA">
        <w:rPr>
          <w:noProof w:val="0"/>
          <w:color w:val="auto"/>
          <w:lang w:val="en-GB"/>
        </w:rPr>
        <w:t xml:space="preserve">6.2. </w:t>
      </w:r>
      <w:r w:rsidRPr="0069446B" w:rsidR="00BD5FB4">
        <w:rPr>
          <w:noProof/>
          <w:color w:val="auto"/>
          <w:lang w:val="en-GB"/>
        </w:rPr>
        <w:t>Précautions pour la protection de l’environnement</w:t>
      </w:r>
    </w:p>
    <w:p w:rsidR="00827634" w:rsidRPr="0069446B" w:rsidP="009E5102" w14:paraId="2E6F858E" w14:textId="1933F2AA">
      <w:pPr>
        <w:pStyle w:val="SDSTextNormal"/>
      </w:pPr>
      <w:r w:rsidRPr="0069446B">
        <w:rPr>
          <w:noProof/>
        </w:rPr>
        <w:t>Éviter le rejet dans l'environnement.</w:t>
      </w:r>
    </w:p>
    <w:p w:rsidR="00827634" w:rsidRPr="0069446B" w:rsidP="00E62D88" w14:paraId="08752776" w14:textId="511D1A92">
      <w:pPr>
        <w:pStyle w:val="SDSTextHeading2"/>
        <w:rPr>
          <w:noProof w:val="0"/>
          <w:color w:val="auto"/>
          <w:lang w:val="en-GB"/>
        </w:rPr>
      </w:pPr>
      <w:r w:rsidRPr="0069446B" w:rsidR="00DD1AEA">
        <w:rPr>
          <w:noProof w:val="0"/>
          <w:color w:val="auto"/>
          <w:lang w:val="en-GB"/>
        </w:rPr>
        <w:t xml:space="preserve">6.3. </w:t>
      </w:r>
      <w:r w:rsidRPr="0069446B" w:rsidR="00BD5FB4">
        <w:rPr>
          <w:noProof/>
          <w:color w:val="auto"/>
          <w:lang w:val="en-GB"/>
        </w:rPr>
        <w:t>Méthodes et matériel de confinement et de nettoyage</w:t>
      </w:r>
    </w:p>
    <w:tbl>
      <w:tblPr>
        <w:tblStyle w:val="SDSTableWithoutBorders"/>
        <w:tblW w:w="0" w:type="auto"/>
        <w:tblLayout w:type="fixed"/>
        <w:tblLook w:val="04A0"/>
      </w:tblPr>
      <w:tblGrid>
        <w:gridCol w:w="3686"/>
        <w:gridCol w:w="284"/>
        <w:gridCol w:w="6521"/>
      </w:tblGrid>
      <w:tr w14:paraId="0D2C442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2735AC5" w14:textId="50F21AE5">
            <w:pPr>
              <w:pStyle w:val="SDSTableTextNormal"/>
              <w:rPr>
                <w:noProof w:val="0"/>
                <w:lang w:val="fr-BE"/>
              </w:rPr>
            </w:pPr>
            <w:r w:rsidRPr="0069446B" w:rsidR="00FA7F7F">
              <w:rPr>
                <w:noProof/>
                <w:lang w:val="fr-BE"/>
              </w:rPr>
              <w:t>Pour la rétention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E6E151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02B6E1E" w14:textId="74A3A90D">
            <w:pPr>
              <w:pStyle w:val="SDSTableTextNormal"/>
              <w:rPr>
                <w:noProof w:val="0"/>
                <w:lang w:val="fr-BE"/>
              </w:rPr>
            </w:pPr>
            <w:r w:rsidRPr="0069446B">
              <w:rPr>
                <w:noProof/>
                <w:lang w:val="fr-BE"/>
              </w:rPr>
              <w:t>Transvaser le produit dans un récipient sec à l’aide d’une pelle, et refermer le récipient sans comprimer le produit.</w:t>
            </w:r>
          </w:p>
        </w:tc>
      </w:tr>
      <w:tr w14:paraId="7CB802F8"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6402C90" w14:textId="787EAD0A">
            <w:pPr>
              <w:pStyle w:val="SDSTableTextNormal"/>
              <w:rPr>
                <w:noProof w:val="0"/>
              </w:rPr>
            </w:pPr>
            <w:r w:rsidRPr="0069446B" w:rsidR="00FA7F7F">
              <w:rPr>
                <w:noProof/>
              </w:rPr>
              <w:t>Procédés de nettoyage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6FA95B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264D40B4" w14:textId="0AD8858D">
            <w:pPr>
              <w:pStyle w:val="SDSTableTextNormal"/>
              <w:rPr>
                <w:noProof w:val="0"/>
                <w:lang w:val="fr-BE"/>
              </w:rPr>
            </w:pPr>
            <w:r w:rsidRPr="0069446B" w:rsidR="00FA7F7F">
              <w:rPr>
                <w:noProof/>
                <w:lang w:val="fr-BE"/>
              </w:rPr>
              <w:t>Ramasser mécaniquement le produit.</w:t>
            </w:r>
          </w:p>
        </w:tc>
      </w:tr>
      <w:tr w14:paraId="5F2899AF"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A56CC2B" w14:textId="58E8FE4A">
            <w:pPr>
              <w:pStyle w:val="SDSTableTextNormal"/>
              <w:rPr>
                <w:noProof w:val="0"/>
              </w:rPr>
            </w:pPr>
            <w:r w:rsidRPr="0069446B" w:rsidR="00FA7F7F">
              <w:rPr>
                <w:noProof/>
              </w:rPr>
              <w:t>Autres informations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EE3730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6BF979F" w14:textId="298E388B">
            <w:pPr>
              <w:pStyle w:val="SDSTableTextNormal"/>
              <w:rPr>
                <w:noProof w:val="0"/>
              </w:rPr>
            </w:pPr>
            <w:r w:rsidRPr="0069446B">
              <w:rPr>
                <w:noProof/>
              </w:rPr>
              <w:t>Eliminer les matières ou résidus solides dans un centre autorisé.</w:t>
            </w:r>
          </w:p>
        </w:tc>
      </w:tr>
    </w:tbl>
    <w:p w:rsidR="00827634" w:rsidRPr="0069446B" w:rsidP="00E62D88" w14:paraId="1D1DCEDD" w14:textId="3B19A3D2">
      <w:pPr>
        <w:pStyle w:val="SDSTextHeading2"/>
        <w:rPr>
          <w:noProof w:val="0"/>
          <w:color w:val="auto"/>
          <w:lang w:val="en-GB"/>
        </w:rPr>
      </w:pPr>
      <w:r w:rsidRPr="0069446B" w:rsidR="00DD1AEA">
        <w:rPr>
          <w:noProof w:val="0"/>
          <w:color w:val="auto"/>
          <w:lang w:val="en-GB"/>
        </w:rPr>
        <w:t xml:space="preserve">6.4. </w:t>
      </w:r>
      <w:r w:rsidRPr="0069446B" w:rsidR="00FA7F7F">
        <w:rPr>
          <w:noProof/>
          <w:color w:val="auto"/>
          <w:lang w:val="en-GB"/>
        </w:rPr>
        <w:t>Référence à d’autres rubriques</w:t>
      </w:r>
    </w:p>
    <w:p w:rsidR="00827634" w:rsidRPr="0069446B" w:rsidP="009E5102" w14:paraId="56E19A8E" w14:textId="133794D7">
      <w:pPr>
        <w:pStyle w:val="SDSTextNormal"/>
        <w:rPr>
          <w:lang w:val="fr-BE"/>
        </w:rPr>
      </w:pPr>
      <w:r w:rsidRPr="0069446B">
        <w:rPr>
          <w:noProof/>
          <w:lang w:val="fr-BE"/>
        </w:rPr>
        <w:t>Pour plus d’informations, se reporter à la rubrique 13.</w:t>
      </w:r>
    </w:p>
    <w:p w:rsidR="00827634" w:rsidRPr="0069446B" w:rsidP="00AA1F7B" w14:paraId="3442A280" w14:textId="248CA190">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RUBRIQUE 7</w:t>
      </w:r>
      <w:r w:rsidRPr="0069446B">
        <w:rPr>
          <w:noProof w:val="0"/>
          <w:color w:val="auto"/>
          <w:lang w:val="en-GB"/>
        </w:rPr>
        <w:t xml:space="preserve">: </w:t>
      </w:r>
      <w:r w:rsidRPr="0069446B" w:rsidR="00FA7F7F">
        <w:rPr>
          <w:noProof/>
          <w:color w:val="auto"/>
          <w:lang w:val="en-GB"/>
        </w:rPr>
        <w:t>Manipulation et stockage</w:t>
      </w:r>
    </w:p>
    <w:p w:rsidR="00827634" w:rsidRPr="0069446B" w:rsidP="00E62D88" w14:paraId="7B60EA81" w14:textId="72360C1E">
      <w:pPr>
        <w:pStyle w:val="SDSTextHeading2"/>
        <w:rPr>
          <w:noProof w:val="0"/>
          <w:color w:val="auto"/>
          <w:lang w:val="en-GB"/>
        </w:rPr>
      </w:pPr>
      <w:r w:rsidRPr="0069446B" w:rsidR="00DD1AEA">
        <w:rPr>
          <w:noProof w:val="0"/>
          <w:color w:val="auto"/>
          <w:lang w:val="en-GB"/>
        </w:rPr>
        <w:t xml:space="preserve">7.1. </w:t>
      </w:r>
      <w:r w:rsidRPr="0069446B" w:rsidR="00BD5FB4">
        <w:rPr>
          <w:noProof/>
          <w:color w:val="auto"/>
          <w:lang w:val="en-GB"/>
        </w:rPr>
        <w:t>Précautions à prendre pour une manipulation sans danger</w:t>
      </w:r>
    </w:p>
    <w:tbl>
      <w:tblPr>
        <w:tblStyle w:val="SDSTableWithoutBorders"/>
        <w:tblW w:w="0" w:type="auto"/>
        <w:tblLayout w:type="fixed"/>
        <w:tblLook w:val="04A0"/>
      </w:tblPr>
      <w:tblGrid>
        <w:gridCol w:w="3686"/>
        <w:gridCol w:w="284"/>
        <w:gridCol w:w="6521"/>
      </w:tblGrid>
      <w:tr w14:paraId="013E30A2"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1E49457" w14:textId="3A98065B">
            <w:pPr>
              <w:pStyle w:val="SDSTableTextNormal"/>
              <w:rPr>
                <w:noProof w:val="0"/>
              </w:rPr>
            </w:pPr>
            <w:r w:rsidRPr="0069446B" w:rsidR="00FA7F7F">
              <w:rPr>
                <w:noProof/>
              </w:rPr>
              <w:t>Dangers supplémentaires lors du traitement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91BA54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4A035D6" w14:textId="4ABF04CE">
            <w:pPr>
              <w:pStyle w:val="SDSTableTextNormal"/>
              <w:rPr>
                <w:noProof w:val="0"/>
              </w:rPr>
            </w:pPr>
            <w:r w:rsidRPr="0069446B">
              <w:rPr>
                <w:noProof/>
              </w:rPr>
              <w:t>Non considéré comme dangereux dans des conditions normales d’utilisation.</w:t>
            </w:r>
          </w:p>
        </w:tc>
      </w:tr>
      <w:tr w14:paraId="64CBE17B"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9DC5AD1" w14:textId="410CA560">
            <w:pPr>
              <w:pStyle w:val="SDSTableTextNormal"/>
              <w:rPr>
                <w:noProof w:val="0"/>
              </w:rPr>
            </w:pPr>
            <w:r w:rsidRPr="0069446B">
              <w:rPr>
                <w:noProof/>
              </w:rPr>
              <w:t>Précautions à prendre pour une manipulation sans danger</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594E4F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C2078EC" w14:textId="4D03B1DC">
            <w:pPr>
              <w:pStyle w:val="SDSTableTextNormal"/>
              <w:rPr>
                <w:noProof w:val="0"/>
              </w:rPr>
            </w:pPr>
            <w:r w:rsidRPr="0069446B">
              <w:rPr>
                <w:noProof/>
              </w:rPr>
              <w:t>Assurer une bonne ventilation du poste de travail. Porter un équipement de protection individuel.</w:t>
            </w:r>
          </w:p>
        </w:tc>
      </w:tr>
      <w:tr w14:paraId="7F31E18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ADD8ABC" w14:textId="5EC65891">
            <w:pPr>
              <w:pStyle w:val="SDSTableTextNormal"/>
              <w:rPr>
                <w:noProof w:val="0"/>
              </w:rPr>
            </w:pPr>
            <w:r w:rsidRPr="0069446B" w:rsidR="00FA7F7F">
              <w:rPr>
                <w:noProof/>
              </w:rPr>
              <w:t>Mesures d’hygiène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020228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BD90215" w14:textId="152265F0">
            <w:pPr>
              <w:pStyle w:val="SDSTableTextNormal"/>
              <w:rPr>
                <w:noProof w:val="0"/>
              </w:rPr>
            </w:pPr>
            <w:r w:rsidRPr="0069446B">
              <w:rPr>
                <w:noProof/>
              </w:rPr>
              <w:t>Ne pas manger, boire ou fumer en manipulant ce produit. Se laver les mains après toute manipulation.</w:t>
            </w:r>
          </w:p>
        </w:tc>
      </w:tr>
    </w:tbl>
    <w:p w:rsidR="00827634" w:rsidRPr="0069446B" w:rsidP="00E62D88" w14:paraId="19A3F6D8" w14:textId="551598C7">
      <w:pPr>
        <w:pStyle w:val="SDSTextHeading2"/>
        <w:rPr>
          <w:noProof w:val="0"/>
          <w:color w:val="auto"/>
          <w:lang w:val="en-GB"/>
        </w:rPr>
      </w:pPr>
      <w:r w:rsidRPr="0069446B" w:rsidR="00DD1AEA">
        <w:rPr>
          <w:noProof w:val="0"/>
          <w:color w:val="auto"/>
          <w:lang w:val="en-GB"/>
        </w:rPr>
        <w:t xml:space="preserve">7.2. </w:t>
      </w:r>
      <w:r w:rsidRPr="0069446B" w:rsidR="00BD5FB4">
        <w:rPr>
          <w:noProof/>
          <w:color w:val="auto"/>
          <w:lang w:val="en-GB"/>
        </w:rPr>
        <w:t>Conditions d’un stockage sûr, y compris les éventuelles incompatibilités</w:t>
      </w:r>
    </w:p>
    <w:tbl>
      <w:tblPr>
        <w:tblStyle w:val="SDSTableWithoutBorders"/>
        <w:tblW w:w="10491" w:type="dxa"/>
        <w:tblLayout w:type="fixed"/>
        <w:tblLook w:val="04A0"/>
      </w:tblPr>
      <w:tblGrid>
        <w:gridCol w:w="3686"/>
        <w:gridCol w:w="284"/>
        <w:gridCol w:w="6521"/>
      </w:tblGrid>
      <w:tr w14:paraId="0AF92EC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630A8E6" w14:textId="71A6B7A0">
            <w:pPr>
              <w:pStyle w:val="SDSTableTextNormal"/>
              <w:rPr>
                <w:noProof w:val="0"/>
              </w:rPr>
            </w:pPr>
            <w:r w:rsidRPr="0069446B" w:rsidR="00FA7F7F">
              <w:rPr>
                <w:noProof/>
              </w:rPr>
              <w:t>Mesures techniques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3CC731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5683D02" w14:textId="37875EDA">
            <w:pPr>
              <w:pStyle w:val="SDSTableTextNormal"/>
              <w:rPr>
                <w:noProof w:val="0"/>
              </w:rPr>
            </w:pPr>
            <w:r w:rsidRPr="0069446B">
              <w:rPr>
                <w:noProof/>
              </w:rPr>
              <w:t>Conserver dans un endroit frais et bien ventilé à l’écart de la chaleur.</w:t>
            </w:r>
          </w:p>
        </w:tc>
      </w:tr>
      <w:tr w14:paraId="60511F7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48337FF" w14:textId="6E5F72AE">
            <w:pPr>
              <w:pStyle w:val="SDSTableTextNormal"/>
              <w:rPr>
                <w:noProof w:val="0"/>
              </w:rPr>
            </w:pPr>
            <w:r w:rsidRPr="0069446B" w:rsidR="00FA7F7F">
              <w:rPr>
                <w:noProof/>
              </w:rPr>
              <w:t>Conditions de stockage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907E69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F26D8A0" w14:textId="14D28BCD">
            <w:pPr>
              <w:pStyle w:val="SDSTableTextNormal"/>
              <w:rPr>
                <w:noProof w:val="0"/>
              </w:rPr>
            </w:pPr>
            <w:r w:rsidRPr="0069446B" w:rsidR="00FA7F7F">
              <w:rPr>
                <w:noProof/>
              </w:rPr>
              <w:t>Tenir au frais. Protéger du rayonnement solaire.</w:t>
            </w:r>
          </w:p>
        </w:tc>
      </w:tr>
      <w:tr w14:paraId="0F277627"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8AD30FB" w14:textId="13505B51">
            <w:pPr>
              <w:pStyle w:val="SDSTableTextNormal"/>
              <w:rPr>
                <w:noProof w:val="0"/>
              </w:rPr>
            </w:pPr>
            <w:r w:rsidRPr="0069446B" w:rsidR="00FA7F7F">
              <w:rPr>
                <w:noProof/>
              </w:rPr>
              <w:t>Matériaux d’emballage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73CBB9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FF46DDC" w14:textId="6C8B3E3D">
            <w:pPr>
              <w:pStyle w:val="SDSTableTextNormal"/>
              <w:rPr>
                <w:noProof w:val="0"/>
              </w:rPr>
            </w:pPr>
            <w:r w:rsidRPr="0069446B">
              <w:rPr>
                <w:noProof/>
              </w:rPr>
              <w:t>Toujours conserver le produit dans un emballage de même nature que l’emballage d’origine.</w:t>
            </w:r>
          </w:p>
        </w:tc>
      </w:tr>
    </w:tbl>
    <w:p w:rsidR="00827634" w:rsidRPr="0069446B" w:rsidP="00E62D88" w14:paraId="6C109FD1" w14:textId="0948E10C">
      <w:pPr>
        <w:pStyle w:val="SDSTextHeading2"/>
        <w:rPr>
          <w:noProof w:val="0"/>
          <w:color w:val="auto"/>
          <w:lang w:val="en-GB"/>
        </w:rPr>
      </w:pPr>
      <w:r w:rsidRPr="0069446B" w:rsidR="00DD1AEA">
        <w:rPr>
          <w:noProof w:val="0"/>
          <w:color w:val="auto"/>
          <w:lang w:val="en-GB"/>
        </w:rPr>
        <w:t xml:space="preserve">7.3. </w:t>
      </w:r>
      <w:r w:rsidRPr="0069446B" w:rsidR="00BD5FB4">
        <w:rPr>
          <w:noProof/>
          <w:color w:val="auto"/>
          <w:lang w:val="en-GB"/>
        </w:rPr>
        <w:t>Utilisation(s) finale(s) particulière(s)</w:t>
      </w:r>
    </w:p>
    <w:p w:rsidR="00827634" w:rsidRPr="0069446B" w:rsidP="009E5102" w14:paraId="75AE9ADE" w14:textId="77777777">
      <w:pPr>
        <w:pStyle w:val="SDSTextNormal"/>
        <w:bidi w:val="0"/>
        <w:rPr>
          <w:rtl w:val="0"/>
        </w:rPr>
      </w:pPr>
      <w:r w:rsidRPr="0069446B">
        <w:rPr>
          <w:rtl w:val="0"/>
        </w:rPr>
        <w:t>Pas d’informations complémentaires disponibles</w:t>
      </w:r>
    </w:p>
    <w:p w:rsidR="00827634" w:rsidRPr="0069446B" w:rsidP="00AA1F7B" w14:paraId="46781CC7" w14:textId="7A272A19">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RUBRIQUE 8</w:t>
      </w:r>
      <w:r w:rsidRPr="0069446B">
        <w:rPr>
          <w:noProof w:val="0"/>
          <w:color w:val="auto"/>
          <w:lang w:val="en-GB"/>
        </w:rPr>
        <w:t xml:space="preserve">: </w:t>
      </w:r>
      <w:r w:rsidRPr="0069446B">
        <w:rPr>
          <w:noProof/>
          <w:color w:val="auto"/>
          <w:lang w:val="en-GB"/>
        </w:rPr>
        <w:t>Contrôles de l’exposition/protection individuelle</w:t>
      </w:r>
    </w:p>
    <w:p w:rsidR="00827634" w:rsidRPr="0069446B" w:rsidP="00E62D88" w14:paraId="08F4C7F3" w14:textId="0C257DFF">
      <w:pPr>
        <w:pStyle w:val="SDSTextHeading2"/>
        <w:rPr>
          <w:noProof w:val="0"/>
          <w:color w:val="auto"/>
          <w:lang w:val="en-GB"/>
        </w:rPr>
      </w:pPr>
      <w:r w:rsidRPr="0069446B" w:rsidR="00DD1AEA">
        <w:rPr>
          <w:noProof w:val="0"/>
          <w:color w:val="auto"/>
          <w:lang w:val="en-GB"/>
        </w:rPr>
        <w:t xml:space="preserve">8.1. </w:t>
      </w:r>
      <w:r w:rsidRPr="0069446B" w:rsidR="00FA7F7F">
        <w:rPr>
          <w:noProof/>
          <w:color w:val="auto"/>
          <w:lang w:val="en-GB"/>
        </w:rPr>
        <w:t>Paramètres de contrôle</w:t>
      </w:r>
    </w:p>
    <w:p w:rsidR="00F47A30" w:rsidRPr="0069446B" w:rsidP="00F47A30" w14:paraId="5E1F0244" w14:textId="77777777">
      <w:pPr>
        <w:pStyle w:val="SDSTextNormal"/>
        <w:bidi w:val="0"/>
        <w:rPr>
          <w:rtl w:val="0"/>
          <w:lang w:val="en-US"/>
        </w:rPr>
      </w:pPr>
      <w:r w:rsidRPr="0069446B">
        <w:rPr>
          <w:rtl w:val="0"/>
          <w:lang w:val="en-US"/>
        </w:rPr>
        <w:t>Pas d’informations complémentaires disponibles</w:t>
      </w:r>
    </w:p>
    <w:p w:rsidR="00827634" w:rsidRPr="0069446B" w:rsidP="00757FE1" w14:paraId="622B8D75" w14:textId="3E021B4B">
      <w:pPr>
        <w:pStyle w:val="SDSTextHeading2"/>
        <w:rPr>
          <w:noProof w:val="0"/>
          <w:color w:val="auto"/>
          <w:lang w:val="en-US"/>
        </w:rPr>
      </w:pPr>
      <w:r w:rsidRPr="0069446B" w:rsidR="00DD1AEA">
        <w:rPr>
          <w:noProof w:val="0"/>
          <w:color w:val="auto"/>
          <w:lang w:val="en-US"/>
        </w:rPr>
        <w:t xml:space="preserve">8.2. </w:t>
      </w:r>
      <w:r w:rsidRPr="0069446B" w:rsidR="00FA7F7F">
        <w:rPr>
          <w:noProof/>
          <w:color w:val="auto"/>
          <w:lang w:val="en-US"/>
        </w:rPr>
        <w:t>Contrôles de l’exposition</w:t>
      </w:r>
    </w:p>
    <w:p w:rsidR="000B61D5" w:rsidRPr="0069446B" w:rsidP="000B61D5" w14:paraId="135F4718" w14:textId="7F15A692">
      <w:pPr>
        <w:pStyle w:val="SDSTextHeading3"/>
        <w:rPr>
          <w:noProof w:val="0"/>
          <w:color w:val="auto"/>
          <w:lang w:val="en-US"/>
        </w:rPr>
      </w:pPr>
      <w:r w:rsidRPr="0069446B" w:rsidR="00FA7F7F">
        <w:rPr>
          <w:noProof/>
          <w:color w:val="auto"/>
          <w:lang w:val="en-US"/>
        </w:rPr>
        <w:t>Équipements de protection individuelle</w:t>
      </w:r>
    </w:p>
    <w:p w:rsidR="00404CA3" w:rsidRPr="0069446B" w:rsidP="00404CA3" w14:paraId="410C6189" w14:textId="4546F574">
      <w:pPr>
        <w:pStyle w:val="SDSTextHeading4"/>
        <w:rPr>
          <w:noProof w:val="0"/>
          <w:color w:val="auto"/>
          <w:lang w:val="en-US"/>
        </w:rPr>
      </w:pPr>
      <w:r w:rsidRPr="0069446B" w:rsidR="00FA7F7F">
        <w:rPr>
          <w:noProof/>
          <w:color w:val="auto"/>
          <w:lang w:val="en-US"/>
        </w:rPr>
        <w:t>Protection respiratoire</w:t>
      </w:r>
    </w:p>
    <w:tbl>
      <w:tblPr>
        <w:tblStyle w:val="SDSTableWithoutBorders"/>
        <w:tblW w:w="10489" w:type="dxa"/>
        <w:tblLayout w:type="fixed"/>
        <w:tblLook w:val="04A0"/>
      </w:tblPr>
      <w:tblGrid>
        <w:gridCol w:w="10489"/>
      </w:tblGrid>
      <w:tr w14:paraId="4B60A53D" w14:textId="77777777" w:rsidTr="00DF15DA">
        <w:tblPrEx>
          <w:tblW w:w="10489" w:type="dxa"/>
          <w:tblLayout w:type="fixed"/>
          <w:tblLook w:val="04A0"/>
        </w:tblPrEx>
        <w:tc>
          <w:tcPr>
            <w:tcW w:w="10489" w:type="dxa"/>
            <w:tcBorders>
              <w:top w:val="none" w:sz="0" w:space="0" w:color="000000"/>
              <w:left w:val="none" w:sz="0" w:space="0" w:color="000000"/>
              <w:bottom w:val="none" w:sz="0" w:space="0" w:color="000000"/>
              <w:right w:val="none" w:sz="0" w:space="0" w:color="000000"/>
            </w:tcBorders>
          </w:tcPr>
          <w:p w:rsidR="00827634" w:rsidRPr="0069446B" w:rsidP="006442B2" w14:paraId="0D853C22" w14:textId="3DF0917D">
            <w:pPr>
              <w:pStyle w:val="SDSTableTextBold"/>
              <w:rPr>
                <w:noProof w:val="0"/>
              </w:rPr>
            </w:pPr>
            <w:r w:rsidRPr="0069446B" w:rsidR="00FA7F7F">
              <w:rPr>
                <w:noProof/>
              </w:rPr>
              <w:t>Protection respiratoire</w:t>
            </w:r>
            <w:r w:rsidRPr="0069446B">
              <w:rPr>
                <w:noProof w:val="0"/>
              </w:rPr>
              <w:t>:</w:t>
            </w:r>
          </w:p>
        </w:tc>
      </w:tr>
      <w:tr w14:paraId="5B2B50C1" w14:textId="77777777" w:rsidTr="00DF15DA">
        <w:tblPrEx>
          <w:tblW w:w="10489" w:type="dxa"/>
          <w:tblLayout w:type="fixed"/>
          <w:tblLook w:val="04A0"/>
        </w:tblPrEx>
        <w:tc>
          <w:tcPr>
            <w:tcW w:w="10489" w:type="dxa"/>
            <w:tcBorders>
              <w:top w:val="none" w:sz="0" w:space="0" w:color="000000"/>
              <w:left w:val="none" w:sz="0" w:space="0" w:color="000000"/>
              <w:bottom w:val="none" w:sz="0" w:space="0" w:color="000000"/>
              <w:right w:val="none" w:sz="0" w:space="0" w:color="000000"/>
            </w:tcBorders>
          </w:tcPr>
          <w:p w:rsidR="00827634" w:rsidRPr="0069446B" w:rsidP="009B0F88" w14:paraId="55AFFA8A" w14:textId="04842D14">
            <w:pPr>
              <w:pStyle w:val="SDSTableTextNormal"/>
              <w:rPr>
                <w:noProof w:val="0"/>
              </w:rPr>
            </w:pPr>
            <w:r w:rsidRPr="0069446B">
              <w:rPr>
                <w:noProof/>
              </w:rPr>
              <w:t>En cas de ventilation insuffisante, porter un appareil respiratoire approprié</w:t>
            </w:r>
          </w:p>
        </w:tc>
      </w:tr>
    </w:tbl>
    <w:p w:rsidR="00E3029C" w:rsidRPr="0069446B" w:rsidP="00E3029C" w14:paraId="5E228139" w14:textId="05FD7760">
      <w:pPr>
        <w:pStyle w:val="SDSTextHeading3"/>
        <w:rPr>
          <w:noProof w:val="0"/>
          <w:color w:val="auto"/>
          <w:lang w:val="en-US"/>
        </w:rPr>
      </w:pPr>
      <w:r w:rsidRPr="0069446B">
        <w:rPr>
          <w:noProof/>
          <w:color w:val="auto"/>
          <w:lang w:val="en-US"/>
        </w:rPr>
        <w:t>Contrôles d’exposition liés à la protection de l’environnement</w:t>
      </w:r>
    </w:p>
    <w:tbl>
      <w:tblPr>
        <w:tblStyle w:val="SDSTableWithoutBorders"/>
        <w:tblW w:w="10488" w:type="dxa"/>
        <w:tblLayout w:type="fixed"/>
        <w:tblLook w:val="04A0"/>
      </w:tblPr>
      <w:tblGrid>
        <w:gridCol w:w="10488"/>
      </w:tblGrid>
      <w:tr w14:paraId="14642448"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27634" w:rsidRPr="0069446B" w:rsidP="009D60CA" w14:paraId="5117AD67" w14:textId="7C0028A8">
            <w:pPr>
              <w:pStyle w:val="SDSTableTextBold"/>
              <w:rPr>
                <w:noProof w:val="0"/>
              </w:rPr>
            </w:pPr>
            <w:r w:rsidRPr="0069446B">
              <w:rPr>
                <w:noProof/>
              </w:rPr>
              <w:t>Contrôles d’exposition liés à la protection de l’environnement</w:t>
            </w:r>
            <w:r w:rsidRPr="0069446B">
              <w:rPr>
                <w:noProof w:val="0"/>
              </w:rPr>
              <w:t>:</w:t>
            </w:r>
          </w:p>
        </w:tc>
      </w:tr>
      <w:tr w14:paraId="406957BE"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27634" w:rsidRPr="0069446B" w:rsidP="009B0F88" w14:paraId="60D0AC28" w14:textId="220612DA">
            <w:pPr>
              <w:pStyle w:val="SDSTableTextNormal"/>
              <w:rPr>
                <w:noProof w:val="0"/>
              </w:rPr>
            </w:pPr>
            <w:r w:rsidRPr="0069446B" w:rsidR="00FA7F7F">
              <w:rPr>
                <w:noProof/>
              </w:rPr>
              <w:t>Éviter le rejet dans l’environnement.</w:t>
            </w:r>
          </w:p>
        </w:tc>
      </w:tr>
    </w:tbl>
    <w:p w:rsidR="00827634" w:rsidRPr="0069446B" w:rsidP="00AA1F7B" w14:paraId="079CE076" w14:textId="56523CA7">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RUBRIQUE 9</w:t>
      </w:r>
      <w:r w:rsidRPr="0069446B">
        <w:rPr>
          <w:noProof w:val="0"/>
          <w:color w:val="auto"/>
          <w:lang w:val="en-GB"/>
        </w:rPr>
        <w:t xml:space="preserve">: </w:t>
      </w:r>
      <w:r w:rsidRPr="0069446B" w:rsidR="00FA7F7F">
        <w:rPr>
          <w:noProof/>
          <w:color w:val="auto"/>
          <w:lang w:val="en-GB"/>
        </w:rPr>
        <w:t>Propriétés physiques et chimiques</w:t>
      </w:r>
    </w:p>
    <w:p w:rsidR="00827634" w:rsidRPr="0069446B" w:rsidP="00E62D88" w14:paraId="285BB828" w14:textId="509B52E9">
      <w:pPr>
        <w:pStyle w:val="SDSTextHeading2"/>
        <w:rPr>
          <w:noProof w:val="0"/>
          <w:color w:val="auto"/>
          <w:lang w:val="en-GB"/>
        </w:rPr>
      </w:pPr>
      <w:r w:rsidRPr="0069446B" w:rsidR="00DD1AEA">
        <w:rPr>
          <w:noProof w:val="0"/>
          <w:color w:val="auto"/>
          <w:lang w:val="en-GB"/>
        </w:rPr>
        <w:t xml:space="preserve">9.1. </w:t>
      </w:r>
      <w:r w:rsidRPr="0069446B" w:rsidR="00A55330">
        <w:rPr>
          <w:noProof/>
          <w:color w:val="auto"/>
          <w:lang w:val="en-GB"/>
        </w:rPr>
        <w:t>Informations sur les propriétés physiques et chimiques essentielles</w:t>
      </w:r>
    </w:p>
    <w:tbl>
      <w:tblPr>
        <w:tblStyle w:val="SDSTableWithoutBorders"/>
        <w:tblW w:w="10491" w:type="dxa"/>
        <w:tblLayout w:type="fixed"/>
        <w:tblLook w:val="04A0"/>
      </w:tblPr>
      <w:tblGrid>
        <w:gridCol w:w="3686"/>
        <w:gridCol w:w="284"/>
        <w:gridCol w:w="6521"/>
      </w:tblGrid>
      <w:tr w14:paraId="7E2A4D13"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327EC5" w:rsidRPr="0069446B" w:rsidP="00ED641D" w14:paraId="58EC2C49" w14:textId="0460FFFE">
            <w:pPr>
              <w:pStyle w:val="SDSTableTextNormal"/>
              <w:rPr>
                <w:noProof w:val="0"/>
              </w:rPr>
            </w:pPr>
            <w:r w:rsidRPr="0069446B" w:rsidR="00FA7F7F">
              <w:rPr>
                <w:noProof/>
              </w:rPr>
              <w:t>État physique</w:t>
            </w:r>
          </w:p>
        </w:tc>
        <w:tc>
          <w:tcPr>
            <w:tcW w:w="284" w:type="dxa"/>
            <w:tcBorders>
              <w:top w:val="none" w:sz="0" w:space="0" w:color="000000"/>
              <w:left w:val="none" w:sz="0" w:space="0" w:color="000000"/>
              <w:bottom w:val="none" w:sz="0" w:space="0" w:color="000000"/>
              <w:right w:val="none" w:sz="0" w:space="0" w:color="000000"/>
            </w:tcBorders>
          </w:tcPr>
          <w:p w:rsidR="00327EC5" w:rsidRPr="0069446B" w:rsidP="00ED641D" w14:paraId="776BCEF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327EC5" w:rsidRPr="0069446B" w:rsidP="00ED641D" w14:paraId="7F2AC89B" w14:textId="3AABA130">
            <w:pPr>
              <w:pStyle w:val="SDSTableTextNormal"/>
              <w:rPr>
                <w:noProof w:val="0"/>
              </w:rPr>
            </w:pPr>
            <w:r w:rsidRPr="0069446B" w:rsidR="00FA7F7F">
              <w:rPr>
                <w:noProof/>
              </w:rPr>
              <w:t>Solide</w:t>
            </w:r>
          </w:p>
        </w:tc>
      </w:tr>
      <w:tr w14:paraId="04CFF7D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19609068" w14:textId="78DE2061">
            <w:pPr>
              <w:pStyle w:val="SDSTableTextNormal"/>
              <w:rPr>
                <w:noProof w:val="0"/>
              </w:rPr>
            </w:pPr>
            <w:r w:rsidRPr="0069446B" w:rsidR="00FA7F7F">
              <w:rPr>
                <w:noProof/>
              </w:rPr>
              <w:t>Couleur</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28909F6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654E86BA" w14:textId="7D1CDA4F">
            <w:pPr>
              <w:pStyle w:val="SDSTableTextNormal"/>
              <w:rPr>
                <w:noProof w:val="0"/>
              </w:rPr>
            </w:pPr>
            <w:r w:rsidRPr="0069446B" w:rsidR="00FA7F7F">
              <w:rPr>
                <w:noProof/>
              </w:rPr>
              <w:t>Non déterminée.</w:t>
            </w:r>
          </w:p>
        </w:tc>
      </w:tr>
      <w:tr w14:paraId="69F61AAA"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3CC073DD" w14:textId="0B4E8EF8">
            <w:pPr>
              <w:pStyle w:val="SDSTableTextNormal"/>
              <w:rPr>
                <w:noProof w:val="0"/>
              </w:rPr>
            </w:pPr>
            <w:r w:rsidRPr="0069446B" w:rsidR="00FA7F7F">
              <w:rPr>
                <w:noProof/>
              </w:rPr>
              <w:t>Odeur</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3E29B17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4986F4E6" w14:textId="57606CE4">
            <w:pPr>
              <w:pStyle w:val="SDSTableTextNormal"/>
              <w:rPr>
                <w:noProof w:val="0"/>
              </w:rPr>
            </w:pPr>
            <w:r w:rsidRPr="0069446B" w:rsidR="00FA7F7F">
              <w:rPr>
                <w:noProof/>
              </w:rPr>
              <w:t>Orangée. Miellée. Florale.</w:t>
            </w:r>
          </w:p>
        </w:tc>
      </w:tr>
      <w:tr w14:paraId="1E1423A5"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2169D4A9" w14:textId="1ECD9EF6">
            <w:pPr>
              <w:pStyle w:val="SDSTableTextNormal"/>
              <w:rPr>
                <w:noProof w:val="0"/>
              </w:rPr>
            </w:pPr>
            <w:r w:rsidRPr="0069446B" w:rsidR="00FA7F7F">
              <w:rPr>
                <w:noProof/>
              </w:rPr>
              <w:t>Seuil olfactif</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74101642"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55399BA0" w14:textId="210EC9DD">
            <w:pPr>
              <w:pStyle w:val="SDSTableTextNormal"/>
              <w:bidi w:val="0"/>
              <w:rPr>
                <w:noProof w:val="0"/>
                <w:rtl w:val="0"/>
              </w:rPr>
            </w:pPr>
            <w:r w:rsidRPr="0069446B">
              <w:rPr>
                <w:noProof w:val="0"/>
                <w:rtl w:val="0"/>
              </w:rPr>
              <w:t>Pas disponible</w:t>
            </w:r>
          </w:p>
        </w:tc>
      </w:tr>
      <w:tr w14:paraId="1CE3203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05A8253F" w14:textId="5F72FAA8">
            <w:pPr>
              <w:pStyle w:val="SDSTableTextNormal"/>
              <w:rPr>
                <w:noProof w:val="0"/>
              </w:rPr>
            </w:pPr>
            <w:r w:rsidRPr="0069446B" w:rsidR="00FA7F7F">
              <w:rPr>
                <w:noProof/>
              </w:rPr>
              <w:t>Point de fusion</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1EA98D1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5AE7F22A" w14:textId="77777777">
            <w:pPr>
              <w:pStyle w:val="SDSTableTextNormal"/>
              <w:bidi w:val="0"/>
              <w:rPr>
                <w:noProof w:val="0"/>
                <w:rtl w:val="0"/>
              </w:rPr>
            </w:pPr>
            <w:r w:rsidRPr="0069446B">
              <w:rPr>
                <w:noProof w:val="0"/>
                <w:rtl w:val="0"/>
              </w:rPr>
              <w:t>Pas disponible</w:t>
            </w:r>
          </w:p>
        </w:tc>
      </w:tr>
      <w:tr w14:paraId="4FB3959A"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58BE4DB1" w14:textId="753B1083">
            <w:pPr>
              <w:pStyle w:val="SDSTableTextNormal"/>
              <w:rPr>
                <w:noProof w:val="0"/>
              </w:rPr>
            </w:pPr>
            <w:r w:rsidRPr="0069446B" w:rsidR="00FA7F7F">
              <w:rPr>
                <w:noProof/>
              </w:rPr>
              <w:t>Point de congélation</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17B75A7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0362FE47" w14:textId="06B70217">
            <w:pPr>
              <w:pStyle w:val="SDSTableTextNormal"/>
              <w:rPr>
                <w:noProof w:val="0"/>
              </w:rPr>
            </w:pPr>
            <w:r w:rsidRPr="0069446B" w:rsidR="00FA7F7F">
              <w:rPr>
                <w:noProof/>
              </w:rPr>
              <w:t>Non applicable</w:t>
            </w:r>
          </w:p>
        </w:tc>
      </w:tr>
      <w:tr w14:paraId="674C7B7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377F09B1" w14:textId="17B52129">
            <w:pPr>
              <w:pStyle w:val="SDSTableTextNormal"/>
              <w:rPr>
                <w:noProof w:val="0"/>
              </w:rPr>
            </w:pPr>
            <w:r w:rsidRPr="0069446B" w:rsidR="00FA7F7F">
              <w:rPr>
                <w:noProof/>
              </w:rPr>
              <w:t>Point d’ébullition</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1FA38F7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60E90AB4" w14:textId="1F17BA08">
            <w:pPr>
              <w:pStyle w:val="SDSTableTextNormal"/>
              <w:bidi w:val="0"/>
              <w:rPr>
                <w:noProof w:val="0"/>
                <w:rtl w:val="0"/>
              </w:rPr>
            </w:pPr>
            <w:r w:rsidRPr="0069446B">
              <w:rPr>
                <w:noProof w:val="0"/>
                <w:rtl w:val="0"/>
              </w:rPr>
              <w:t>Pas disponible</w:t>
            </w:r>
          </w:p>
        </w:tc>
      </w:tr>
      <w:tr w14:paraId="048B3306"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41BC29A2" w14:textId="224A818C">
            <w:pPr>
              <w:pStyle w:val="SDSTableTextNormal"/>
              <w:rPr>
                <w:noProof w:val="0"/>
              </w:rPr>
            </w:pPr>
            <w:r w:rsidRPr="0069446B" w:rsidR="00FA7F7F">
              <w:rPr>
                <w:noProof/>
              </w:rPr>
              <w:t>Inflammabilité</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6A9603F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50956B65" w14:textId="42EA31F1">
            <w:pPr>
              <w:pStyle w:val="SDSTableTextNormal"/>
              <w:rPr>
                <w:noProof w:val="0"/>
              </w:rPr>
            </w:pPr>
            <w:r w:rsidRPr="0069446B" w:rsidR="00FA7F7F">
              <w:rPr>
                <w:noProof/>
              </w:rPr>
              <w:t>Ininflammable</w:t>
            </w:r>
          </w:p>
        </w:tc>
      </w:tr>
      <w:tr w14:paraId="559598C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150034B3" w14:textId="4DB97C65">
            <w:pPr>
              <w:pStyle w:val="SDSTableTextNormal"/>
              <w:rPr>
                <w:noProof w:val="0"/>
              </w:rPr>
            </w:pPr>
            <w:r w:rsidRPr="0069446B" w:rsidR="00FA7F7F">
              <w:rPr>
                <w:noProof/>
              </w:rPr>
              <w:t>Limite inférieure d’explosion</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43F284C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DF4E80" w:rsidRPr="0069446B" w:rsidP="00ED641D" w14:paraId="07C45928" w14:textId="42108792">
            <w:pPr>
              <w:pStyle w:val="SDSTableTextNormal"/>
              <w:bidi w:val="0"/>
              <w:rPr>
                <w:noProof w:val="0"/>
                <w:rtl w:val="0"/>
              </w:rPr>
            </w:pPr>
            <w:r w:rsidRPr="0069446B">
              <w:rPr>
                <w:noProof w:val="0"/>
                <w:rtl w:val="0"/>
              </w:rPr>
              <w:t>Non applicable</w:t>
            </w:r>
          </w:p>
        </w:tc>
      </w:tr>
      <w:tr w14:paraId="2780B50F"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67130F4A" w14:textId="2B11BE21">
            <w:pPr>
              <w:pStyle w:val="SDSTableTextNormal"/>
              <w:rPr>
                <w:noProof w:val="0"/>
              </w:rPr>
            </w:pPr>
            <w:r w:rsidRPr="0069446B" w:rsidR="00FA7F7F">
              <w:rPr>
                <w:noProof/>
              </w:rPr>
              <w:t>Limite supérieure d’explosion</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613E738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DF4E80" w:rsidRPr="0069446B" w:rsidP="00ED641D" w14:paraId="43DD1F02" w14:textId="1FF93D72">
            <w:pPr>
              <w:pStyle w:val="SDSTableTextNormal"/>
              <w:bidi w:val="0"/>
              <w:rPr>
                <w:noProof w:val="0"/>
                <w:rtl w:val="0"/>
              </w:rPr>
            </w:pPr>
            <w:r w:rsidRPr="0069446B">
              <w:rPr>
                <w:noProof w:val="0"/>
                <w:rtl w:val="0"/>
              </w:rPr>
              <w:t>Non applicable</w:t>
            </w:r>
          </w:p>
        </w:tc>
      </w:tr>
      <w:tr w14:paraId="047E77EF"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68C18EAA" w14:textId="2684B399">
            <w:pPr>
              <w:pStyle w:val="SDSTableTextNormal"/>
              <w:rPr>
                <w:noProof w:val="0"/>
              </w:rPr>
            </w:pPr>
            <w:r w:rsidRPr="0069446B" w:rsidR="00FA7F7F">
              <w:rPr>
                <w:noProof/>
              </w:rPr>
              <w:t>Point d’éclair</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648AF84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71562C" w:rsidRPr="0069446B" w:rsidP="00ED641D" w14:paraId="56B62419" w14:textId="33FE8200">
            <w:pPr>
              <w:pStyle w:val="SDSTableTextNormal"/>
              <w:rPr>
                <w:noProof w:val="0"/>
              </w:rPr>
            </w:pPr>
            <w:r w:rsidRPr="0069446B" w:rsidR="00FA7F7F">
              <w:rPr>
                <w:noProof/>
              </w:rPr>
              <w:t>&gt; 100 °C</w:t>
            </w:r>
          </w:p>
        </w:tc>
      </w:tr>
      <w:tr w14:paraId="3E5F076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72AE114C" w14:textId="03B1375C">
            <w:pPr>
              <w:pStyle w:val="SDSTableTextNormal"/>
              <w:rPr>
                <w:noProof w:val="0"/>
              </w:rPr>
            </w:pPr>
            <w:r w:rsidRPr="0069446B" w:rsidR="00FA7F7F">
              <w:rPr>
                <w:noProof/>
              </w:rPr>
              <w:t>Température d’auto-inflammation</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1ADA8A4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71562C" w:rsidRPr="0069446B" w:rsidP="00ED641D" w14:paraId="719C9D82" w14:textId="477EF8A2">
            <w:pPr>
              <w:pStyle w:val="SDSTableTextNormal"/>
              <w:rPr>
                <w:noProof w:val="0"/>
              </w:rPr>
            </w:pPr>
            <w:r w:rsidRPr="0069446B" w:rsidR="00FA7F7F">
              <w:rPr>
                <w:noProof/>
              </w:rPr>
              <w:t>Non applicable</w:t>
            </w:r>
          </w:p>
        </w:tc>
      </w:tr>
      <w:tr w14:paraId="51530BE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49959DAB" w14:textId="17874768">
            <w:pPr>
              <w:pStyle w:val="SDSTableTextNormal"/>
              <w:rPr>
                <w:noProof w:val="0"/>
              </w:rPr>
            </w:pPr>
            <w:r w:rsidRPr="0069446B" w:rsidR="00FA7F7F">
              <w:rPr>
                <w:noProof/>
              </w:rPr>
              <w:t>Température de décomposition</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0BCE95E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71562C" w:rsidRPr="0069446B" w:rsidP="00ED641D" w14:paraId="22B33DB5" w14:textId="6A4B1C79">
            <w:pPr>
              <w:pStyle w:val="SDSTableTextNormal"/>
              <w:bidi w:val="0"/>
              <w:rPr>
                <w:noProof w:val="0"/>
                <w:rtl w:val="0"/>
              </w:rPr>
            </w:pPr>
            <w:r w:rsidRPr="0069446B">
              <w:rPr>
                <w:noProof w:val="0"/>
                <w:rtl w:val="0"/>
              </w:rPr>
              <w:t>Pas disponible</w:t>
            </w:r>
          </w:p>
        </w:tc>
      </w:tr>
      <w:tr w14:paraId="2836739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327EC5" w:rsidRPr="0069446B" w:rsidP="00ED641D" w14:paraId="03ADF393" w14:textId="76A0212B">
            <w:pPr>
              <w:pStyle w:val="SDSTableTextNormal"/>
              <w:rPr>
                <w:noProof w:val="0"/>
              </w:rPr>
            </w:pPr>
            <w:r w:rsidRPr="0069446B" w:rsidR="00FA7F7F">
              <w:rPr>
                <w:noProof/>
              </w:rPr>
              <w:t>pH</w:t>
            </w:r>
          </w:p>
        </w:tc>
        <w:tc>
          <w:tcPr>
            <w:tcW w:w="284" w:type="dxa"/>
            <w:tcBorders>
              <w:top w:val="none" w:sz="0" w:space="0" w:color="000000"/>
              <w:left w:val="none" w:sz="0" w:space="0" w:color="000000"/>
              <w:bottom w:val="none" w:sz="0" w:space="0" w:color="000000"/>
              <w:right w:val="none" w:sz="0" w:space="0" w:color="000000"/>
            </w:tcBorders>
          </w:tcPr>
          <w:p w:rsidR="00327EC5" w:rsidRPr="0069446B" w:rsidP="00ED641D" w14:paraId="4366125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00C2BE9A" w14:textId="4F70DA59">
            <w:pPr>
              <w:pStyle w:val="SDSTableTextNormal"/>
              <w:bidi w:val="0"/>
              <w:rPr>
                <w:noProof w:val="0"/>
                <w:rtl w:val="0"/>
              </w:rPr>
            </w:pPr>
            <w:r w:rsidRPr="0069446B">
              <w:rPr>
                <w:noProof w:val="0"/>
                <w:rtl w:val="0"/>
              </w:rPr>
              <w:t>Pas disponible</w:t>
            </w:r>
          </w:p>
        </w:tc>
      </w:tr>
      <w:tr w14:paraId="38D6467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327EC5" w:rsidRPr="0069446B" w:rsidP="00ED641D" w14:paraId="2CEF4305" w14:textId="26495C01">
            <w:pPr>
              <w:pStyle w:val="SDSTableTextNormal"/>
              <w:rPr>
                <w:noProof w:val="0"/>
              </w:rPr>
            </w:pPr>
            <w:r w:rsidRPr="0069446B" w:rsidR="00FA7F7F">
              <w:rPr>
                <w:noProof/>
              </w:rPr>
              <w:t>pH solution</w:t>
            </w:r>
          </w:p>
        </w:tc>
        <w:tc>
          <w:tcPr>
            <w:tcW w:w="284" w:type="dxa"/>
            <w:tcBorders>
              <w:top w:val="none" w:sz="0" w:space="0" w:color="000000"/>
              <w:left w:val="none" w:sz="0" w:space="0" w:color="000000"/>
              <w:bottom w:val="none" w:sz="0" w:space="0" w:color="000000"/>
              <w:right w:val="none" w:sz="0" w:space="0" w:color="000000"/>
            </w:tcBorders>
          </w:tcPr>
          <w:p w:rsidR="00327EC5" w:rsidRPr="0069446B" w:rsidP="00ED641D" w14:paraId="2E0A293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4BD71676" w14:textId="2EF7ECB6">
            <w:pPr>
              <w:pStyle w:val="SDSTableTextNormal"/>
              <w:bidi w:val="0"/>
              <w:rPr>
                <w:noProof w:val="0"/>
                <w:rtl w:val="0"/>
              </w:rPr>
            </w:pPr>
            <w:r w:rsidRPr="0069446B">
              <w:rPr>
                <w:noProof w:val="0"/>
                <w:rtl w:val="0"/>
              </w:rPr>
              <w:t>Pas disponible</w:t>
            </w:r>
          </w:p>
        </w:tc>
      </w:tr>
      <w:tr w14:paraId="3F9A5285"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950902" w:rsidRPr="0069446B" w:rsidP="00ED641D" w14:paraId="4159423E" w14:textId="54D3C3DE">
            <w:pPr>
              <w:pStyle w:val="SDSTableTextNormal"/>
              <w:rPr>
                <w:noProof w:val="0"/>
              </w:rPr>
            </w:pPr>
            <w:r w:rsidRPr="0069446B" w:rsidR="00FA7F7F">
              <w:rPr>
                <w:noProof/>
              </w:rPr>
              <w:t>Viscosité, cinématique</w:t>
            </w:r>
          </w:p>
        </w:tc>
        <w:tc>
          <w:tcPr>
            <w:tcW w:w="284" w:type="dxa"/>
            <w:tcBorders>
              <w:top w:val="none" w:sz="0" w:space="0" w:color="000000"/>
              <w:left w:val="none" w:sz="0" w:space="0" w:color="000000"/>
              <w:bottom w:val="none" w:sz="0" w:space="0" w:color="000000"/>
              <w:right w:val="none" w:sz="0" w:space="0" w:color="000000"/>
            </w:tcBorders>
          </w:tcPr>
          <w:p w:rsidR="00950902" w:rsidRPr="0069446B" w:rsidP="00ED641D" w14:paraId="184F17D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353B3EE3" w14:textId="471144B9">
            <w:pPr>
              <w:pStyle w:val="SDSTableTextNormal"/>
              <w:rPr>
                <w:noProof w:val="0"/>
              </w:rPr>
            </w:pPr>
            <w:r w:rsidRPr="0069446B" w:rsidR="00FA7F7F">
              <w:rPr>
                <w:noProof/>
              </w:rPr>
              <w:t>Non applicable</w:t>
            </w:r>
          </w:p>
        </w:tc>
      </w:tr>
      <w:tr w14:paraId="1D76055F"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950902" w:rsidRPr="0069446B" w:rsidP="00ED641D" w14:paraId="04A40EF1" w14:textId="4007B944">
            <w:pPr>
              <w:pStyle w:val="SDSTableTextNormal"/>
              <w:rPr>
                <w:noProof w:val="0"/>
              </w:rPr>
            </w:pPr>
            <w:r w:rsidRPr="0069446B" w:rsidR="00FA7F7F">
              <w:rPr>
                <w:noProof/>
              </w:rPr>
              <w:t>Solubilité</w:t>
            </w:r>
          </w:p>
        </w:tc>
        <w:tc>
          <w:tcPr>
            <w:tcW w:w="284" w:type="dxa"/>
            <w:tcBorders>
              <w:top w:val="none" w:sz="0" w:space="0" w:color="000000"/>
              <w:left w:val="none" w:sz="0" w:space="0" w:color="000000"/>
              <w:bottom w:val="none" w:sz="0" w:space="0" w:color="000000"/>
              <w:right w:val="none" w:sz="0" w:space="0" w:color="000000"/>
            </w:tcBorders>
          </w:tcPr>
          <w:p w:rsidR="00950902" w:rsidRPr="0069446B" w:rsidP="00ED641D" w14:paraId="24DDF1A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557C5281" w14:textId="19DB410E">
            <w:pPr>
              <w:pStyle w:val="SDSTableTextNormal"/>
              <w:bidi w:val="0"/>
              <w:rPr>
                <w:noProof w:val="0"/>
                <w:rtl w:val="0"/>
              </w:rPr>
            </w:pPr>
            <w:r w:rsidRPr="0069446B">
              <w:rPr>
                <w:noProof w:val="0"/>
                <w:rtl w:val="0"/>
              </w:rPr>
              <w:t>Pas disponible</w:t>
            </w:r>
          </w:p>
        </w:tc>
      </w:tr>
      <w:tr w14:paraId="74AF32AB"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A80EE3" w:rsidRPr="0069446B" w:rsidP="00ED641D" w14:paraId="156C81DF" w14:textId="595C3A4C">
            <w:pPr>
              <w:pStyle w:val="SDSTableTextNormal"/>
              <w:rPr>
                <w:noProof w:val="0"/>
              </w:rPr>
            </w:pPr>
            <w:r w:rsidRPr="0069446B">
              <w:rPr>
                <w:noProof/>
              </w:rPr>
              <w:t>Coefficient de partage n-octanol/eau (Log Kow)</w:t>
            </w:r>
          </w:p>
        </w:tc>
        <w:tc>
          <w:tcPr>
            <w:tcW w:w="284" w:type="dxa"/>
            <w:tcBorders>
              <w:top w:val="none" w:sz="0" w:space="0" w:color="000000"/>
              <w:left w:val="none" w:sz="0" w:space="0" w:color="000000"/>
              <w:bottom w:val="none" w:sz="0" w:space="0" w:color="000000"/>
              <w:right w:val="none" w:sz="0" w:space="0" w:color="000000"/>
            </w:tcBorders>
          </w:tcPr>
          <w:p w:rsidR="00A80EE3" w:rsidRPr="0069446B" w:rsidP="00ED641D" w14:paraId="7EBEF7AA"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A80EE3" w:rsidRPr="0069446B" w:rsidP="00ED641D" w14:paraId="7F3022AD" w14:textId="68762358">
            <w:pPr>
              <w:pStyle w:val="SDSTableTextNormal"/>
              <w:bidi w:val="0"/>
              <w:rPr>
                <w:noProof w:val="0"/>
                <w:rtl w:val="0"/>
              </w:rPr>
            </w:pPr>
            <w:r w:rsidRPr="0069446B">
              <w:rPr>
                <w:noProof w:val="0"/>
                <w:rtl w:val="0"/>
              </w:rPr>
              <w:t>Pas disponible</w:t>
            </w:r>
          </w:p>
        </w:tc>
      </w:tr>
      <w:tr w14:paraId="3F5D38E1"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671AFF35" w14:textId="62BCCB66">
            <w:pPr>
              <w:pStyle w:val="SDSTableTextNormal"/>
              <w:rPr>
                <w:noProof w:val="0"/>
              </w:rPr>
            </w:pPr>
            <w:r w:rsidRPr="0069446B" w:rsidR="00FA7F7F">
              <w:rPr>
                <w:noProof/>
              </w:rPr>
              <w:t>Pression de vapeur</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11BD8C3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76F21003" w14:textId="77777777">
            <w:pPr>
              <w:pStyle w:val="SDSTableTextNormal"/>
              <w:bidi w:val="0"/>
              <w:rPr>
                <w:noProof w:val="0"/>
                <w:rtl w:val="0"/>
              </w:rPr>
            </w:pPr>
            <w:r w:rsidRPr="0069446B">
              <w:rPr>
                <w:noProof w:val="0"/>
                <w:rtl w:val="0"/>
              </w:rPr>
              <w:t>Pas disponible</w:t>
            </w:r>
          </w:p>
        </w:tc>
      </w:tr>
      <w:tr w14:paraId="5F1C3B61"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765BD7E4" w14:textId="595C2D38">
            <w:pPr>
              <w:pStyle w:val="SDSTableTextNormal"/>
              <w:rPr>
                <w:noProof w:val="0"/>
              </w:rPr>
            </w:pPr>
            <w:r w:rsidRPr="0069446B" w:rsidR="00FA7F7F">
              <w:rPr>
                <w:noProof/>
              </w:rPr>
              <w:t>Pression de vapeur à 50°C</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3C7642F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1FF39808" w14:textId="557FC1F8">
            <w:pPr>
              <w:pStyle w:val="SDSTableTextNormal"/>
              <w:bidi w:val="0"/>
              <w:rPr>
                <w:noProof w:val="0"/>
                <w:rtl w:val="0"/>
              </w:rPr>
            </w:pPr>
            <w:r w:rsidRPr="0069446B">
              <w:rPr>
                <w:noProof w:val="0"/>
                <w:rtl w:val="0"/>
              </w:rPr>
              <w:t>Pas disponible</w:t>
            </w:r>
          </w:p>
        </w:tc>
      </w:tr>
      <w:tr w14:paraId="18B13D6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50534AD8" w14:textId="3111C2BF">
            <w:pPr>
              <w:pStyle w:val="SDSTableTextNormal"/>
              <w:rPr>
                <w:noProof w:val="0"/>
              </w:rPr>
            </w:pPr>
            <w:r w:rsidRPr="0069446B" w:rsidR="00FA7F7F">
              <w:rPr>
                <w:noProof/>
              </w:rPr>
              <w:t>Masse volumique</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266B218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745A28D6" w14:textId="3F989134">
            <w:pPr>
              <w:pStyle w:val="SDSTableTextNormal"/>
              <w:bidi w:val="0"/>
              <w:rPr>
                <w:noProof w:val="0"/>
                <w:rtl w:val="0"/>
              </w:rPr>
            </w:pPr>
            <w:r w:rsidRPr="0069446B">
              <w:rPr>
                <w:noProof w:val="0"/>
                <w:rtl w:val="0"/>
              </w:rPr>
              <w:t>Pas disponible</w:t>
            </w:r>
          </w:p>
        </w:tc>
      </w:tr>
      <w:tr w14:paraId="1098B22C"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37752724" w14:textId="26AD6419">
            <w:pPr>
              <w:pStyle w:val="SDSTableTextNormal"/>
              <w:rPr>
                <w:noProof w:val="0"/>
              </w:rPr>
            </w:pPr>
            <w:r w:rsidRPr="0069446B" w:rsidR="00FA7F7F">
              <w:rPr>
                <w:noProof/>
              </w:rPr>
              <w:t>Densité relative</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246B6E6A"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755180F2" w14:textId="77777777">
            <w:pPr>
              <w:pStyle w:val="SDSTableTextNormal"/>
              <w:bidi w:val="0"/>
              <w:rPr>
                <w:noProof w:val="0"/>
                <w:rtl w:val="0"/>
              </w:rPr>
            </w:pPr>
            <w:r w:rsidRPr="0069446B">
              <w:rPr>
                <w:noProof w:val="0"/>
                <w:rtl w:val="0"/>
              </w:rPr>
              <w:t>Pas disponible</w:t>
            </w:r>
          </w:p>
        </w:tc>
      </w:tr>
      <w:tr w14:paraId="0E691209"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0D8500C1" w14:textId="45DD080D">
            <w:pPr>
              <w:pStyle w:val="SDSTableTextNormal"/>
              <w:rPr>
                <w:noProof w:val="0"/>
                <w:lang w:val="nl-BE"/>
              </w:rPr>
            </w:pPr>
            <w:r w:rsidRPr="0069446B">
              <w:rPr>
                <w:noProof/>
                <w:lang w:val="nl-BE"/>
              </w:rPr>
              <w:t>Densité relative de vapeur à 20°C</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427AADD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DF4E80" w:rsidRPr="0069446B" w:rsidP="00ED641D" w14:paraId="15A83A6F" w14:textId="0FC2934C">
            <w:pPr>
              <w:pStyle w:val="SDSTableTextNormal"/>
              <w:bidi w:val="0"/>
              <w:rPr>
                <w:noProof w:val="0"/>
                <w:rtl w:val="0"/>
              </w:rPr>
            </w:pPr>
            <w:r w:rsidRPr="0069446B">
              <w:rPr>
                <w:noProof w:val="0"/>
                <w:rtl w:val="0"/>
              </w:rPr>
              <w:t>Non applicable</w:t>
            </w:r>
          </w:p>
        </w:tc>
      </w:tr>
      <w:tr w14:paraId="60105B1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2163EB" w:rsidRPr="0069446B" w:rsidP="00ED641D" w14:paraId="24E10573" w14:textId="2AD5DA9A">
            <w:pPr>
              <w:pStyle w:val="SDSTableTextNormal"/>
              <w:rPr>
                <w:noProof w:val="0"/>
              </w:rPr>
            </w:pPr>
            <w:r w:rsidRPr="0069446B" w:rsidR="00FA7F7F">
              <w:rPr>
                <w:noProof/>
              </w:rPr>
              <w:t>Taille d’une particule</w:t>
            </w:r>
          </w:p>
        </w:tc>
        <w:tc>
          <w:tcPr>
            <w:tcW w:w="284" w:type="dxa"/>
            <w:tcBorders>
              <w:top w:val="none" w:sz="0" w:space="0" w:color="000000"/>
              <w:left w:val="none" w:sz="0" w:space="0" w:color="000000"/>
              <w:bottom w:val="none" w:sz="0" w:space="0" w:color="000000"/>
              <w:right w:val="none" w:sz="0" w:space="0" w:color="000000"/>
            </w:tcBorders>
          </w:tcPr>
          <w:p w:rsidR="002163EB" w:rsidRPr="0069446B" w:rsidP="00ED641D" w14:paraId="679ADE4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6E000B" w:rsidRPr="0069446B" w:rsidP="006E000B" w14:paraId="6F3415FD" w14:textId="77777777">
            <w:pPr>
              <w:pStyle w:val="SDSTableTextNormal"/>
              <w:bidi w:val="0"/>
              <w:rPr>
                <w:noProof w:val="0"/>
                <w:rtl w:val="0"/>
              </w:rPr>
            </w:pPr>
            <w:r w:rsidRPr="0069446B">
              <w:rPr>
                <w:noProof w:val="0"/>
                <w:rtl w:val="0"/>
              </w:rPr>
              <w:t>Pas disponible</w:t>
            </w:r>
          </w:p>
        </w:tc>
      </w:tr>
    </w:tbl>
    <w:p w:rsidR="00AC6B51" w:rsidRPr="0069446B" w:rsidP="00AC6B51" w14:paraId="79D2442C" w14:textId="277F8B97">
      <w:pPr>
        <w:pStyle w:val="SDSTextHeading2"/>
        <w:rPr>
          <w:noProof w:val="0"/>
          <w:color w:val="auto"/>
          <w:lang w:val="en-GB"/>
        </w:rPr>
      </w:pPr>
      <w:r w:rsidRPr="0069446B">
        <w:rPr>
          <w:noProof w:val="0"/>
          <w:color w:val="auto"/>
          <w:lang w:val="en-GB"/>
        </w:rPr>
        <w:t xml:space="preserve">9.2. </w:t>
      </w:r>
      <w:r w:rsidRPr="0069446B" w:rsidR="00FA7F7F">
        <w:rPr>
          <w:noProof/>
          <w:color w:val="auto"/>
          <w:lang w:val="en-GB"/>
        </w:rPr>
        <w:t>Autres informations</w:t>
      </w:r>
    </w:p>
    <w:p w:rsidR="00C275B9" w:rsidRPr="0069446B" w:rsidP="009E5102" w14:paraId="63CB284D" w14:textId="738FCF74">
      <w:pPr>
        <w:pStyle w:val="SDSTextNormal"/>
        <w:bidi w:val="0"/>
        <w:rPr>
          <w:rtl w:val="0"/>
        </w:rPr>
      </w:pPr>
      <w:r w:rsidRPr="0069446B">
        <w:rPr>
          <w:rtl w:val="0"/>
        </w:rPr>
        <w:t>Pas d’informations complémentaires disponibles</w:t>
      </w:r>
    </w:p>
    <w:p w:rsidR="00827634" w:rsidRPr="0069446B" w:rsidP="00AA1F7B" w14:paraId="4F31A710" w14:textId="7851C9FC">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RUBRIQUE 10</w:t>
      </w:r>
      <w:r w:rsidRPr="0069446B">
        <w:rPr>
          <w:noProof w:val="0"/>
          <w:color w:val="auto"/>
          <w:lang w:val="en-US"/>
        </w:rPr>
        <w:t xml:space="preserve">: </w:t>
      </w:r>
      <w:r w:rsidRPr="0069446B" w:rsidR="00FA7F7F">
        <w:rPr>
          <w:noProof/>
          <w:color w:val="auto"/>
          <w:lang w:val="en-US"/>
        </w:rPr>
        <w:t>Stabilité et réactivité</w:t>
      </w:r>
    </w:p>
    <w:p w:rsidR="00827634" w:rsidRPr="0069446B" w:rsidP="00E62D88" w14:paraId="3EE3016E" w14:textId="31FE0CC1">
      <w:pPr>
        <w:pStyle w:val="SDSTextHeading2"/>
        <w:rPr>
          <w:noProof w:val="0"/>
          <w:color w:val="auto"/>
          <w:lang w:val="en-US"/>
        </w:rPr>
      </w:pPr>
      <w:r w:rsidRPr="0069446B" w:rsidR="00DD1AEA">
        <w:rPr>
          <w:noProof w:val="0"/>
          <w:color w:val="auto"/>
          <w:lang w:val="en-US"/>
        </w:rPr>
        <w:t xml:space="preserve">10.1. </w:t>
      </w:r>
      <w:r w:rsidRPr="0069446B" w:rsidR="00FA7F7F">
        <w:rPr>
          <w:noProof/>
          <w:color w:val="auto"/>
          <w:lang w:val="en-US"/>
        </w:rPr>
        <w:t>Réactivité</w:t>
      </w:r>
    </w:p>
    <w:p w:rsidR="00827634" w:rsidRPr="0069446B" w:rsidP="009E5102" w14:paraId="0672D3C3" w14:textId="08480244">
      <w:pPr>
        <w:pStyle w:val="SDSTextNormal"/>
      </w:pPr>
      <w:r>
        <w:rPr>
          <w:noProof/>
        </w:rPr>
        <w:t>Le produit n’est pas réactif dans les conditions normales d’utilisation, de stockage et de transport.</w:t>
      </w:r>
    </w:p>
    <w:p w:rsidR="00827634" w:rsidRPr="0069446B" w:rsidP="00E62D88" w14:paraId="735ED236" w14:textId="1764C555">
      <w:pPr>
        <w:pStyle w:val="SDSTextHeading2"/>
        <w:rPr>
          <w:noProof w:val="0"/>
          <w:color w:val="auto"/>
          <w:lang w:val="en-GB"/>
        </w:rPr>
      </w:pPr>
      <w:r w:rsidRPr="0069446B" w:rsidR="00DD1AEA">
        <w:rPr>
          <w:noProof w:val="0"/>
          <w:color w:val="auto"/>
          <w:lang w:val="en-GB"/>
        </w:rPr>
        <w:t xml:space="preserve">10.2. </w:t>
      </w:r>
      <w:r w:rsidRPr="0069446B" w:rsidR="00FA7F7F">
        <w:rPr>
          <w:noProof/>
          <w:color w:val="auto"/>
          <w:lang w:val="en-GB"/>
        </w:rPr>
        <w:t>Stabilité chimique</w:t>
      </w:r>
    </w:p>
    <w:p w:rsidR="00827634" w:rsidRPr="0069446B" w:rsidP="009E5102" w14:paraId="540DB174" w14:textId="3504FAE2">
      <w:pPr>
        <w:pStyle w:val="SDSTextNormal"/>
      </w:pPr>
      <w:r w:rsidRPr="0069446B">
        <w:rPr>
          <w:noProof/>
        </w:rPr>
        <w:t>Stable dans les conditions normales.</w:t>
      </w:r>
    </w:p>
    <w:p w:rsidR="00827634" w:rsidRPr="0069446B" w:rsidP="00E62D88" w14:paraId="00D912E2" w14:textId="2E52ED44">
      <w:pPr>
        <w:pStyle w:val="SDSTextHeading2"/>
        <w:rPr>
          <w:noProof w:val="0"/>
          <w:color w:val="auto"/>
          <w:lang w:val="en-GB"/>
        </w:rPr>
      </w:pPr>
      <w:r w:rsidRPr="0069446B" w:rsidR="00DD1AEA">
        <w:rPr>
          <w:noProof w:val="0"/>
          <w:color w:val="auto"/>
          <w:lang w:val="en-GB"/>
        </w:rPr>
        <w:t xml:space="preserve">10.3. </w:t>
      </w:r>
      <w:r w:rsidRPr="0069446B" w:rsidR="00FA7F7F">
        <w:rPr>
          <w:noProof/>
          <w:color w:val="auto"/>
          <w:lang w:val="en-GB"/>
        </w:rPr>
        <w:t>Possibilité de réactions dangereuses</w:t>
      </w:r>
    </w:p>
    <w:p w:rsidR="00827634" w:rsidRPr="0069446B" w:rsidP="009E5102" w14:paraId="4060C206" w14:textId="308E8296">
      <w:pPr>
        <w:pStyle w:val="SDSTextNormal"/>
      </w:pPr>
      <w:r>
        <w:rPr>
          <w:noProof/>
        </w:rPr>
        <w:t>Pas de réaction dangereuse connue dans les conditions normales d’emploi.</w:t>
      </w:r>
    </w:p>
    <w:p w:rsidR="00827634" w:rsidRPr="0069446B" w:rsidP="00E62D88" w14:paraId="329AB525" w14:textId="54A1E272">
      <w:pPr>
        <w:pStyle w:val="SDSTextHeading2"/>
        <w:rPr>
          <w:noProof w:val="0"/>
          <w:color w:val="auto"/>
          <w:lang w:val="en-GB"/>
        </w:rPr>
      </w:pPr>
      <w:r w:rsidRPr="0069446B" w:rsidR="00DD1AEA">
        <w:rPr>
          <w:noProof w:val="0"/>
          <w:color w:val="auto"/>
          <w:lang w:val="en-GB"/>
        </w:rPr>
        <w:t xml:space="preserve">10.4. </w:t>
      </w:r>
      <w:r w:rsidRPr="0069446B" w:rsidR="00FA7F7F">
        <w:rPr>
          <w:noProof/>
          <w:color w:val="auto"/>
          <w:lang w:val="en-GB"/>
        </w:rPr>
        <w:t>Conditions à éviter</w:t>
      </w:r>
    </w:p>
    <w:p w:rsidR="00827634" w:rsidRPr="0069446B" w:rsidP="009E5102" w14:paraId="268A901C" w14:textId="403B2C18">
      <w:pPr>
        <w:pStyle w:val="SDSTextNormal"/>
      </w:pPr>
      <w:r>
        <w:rPr>
          <w:noProof/>
        </w:rPr>
        <w:t>Aucune dans des conditions de stockage et de manipulation recommandées (voir rubrique 7).</w:t>
      </w:r>
    </w:p>
    <w:p w:rsidR="00827634" w:rsidRPr="0069446B" w:rsidP="00E62D88" w14:paraId="75EB3EBA" w14:textId="14A14FF5">
      <w:pPr>
        <w:pStyle w:val="SDSTextHeading2"/>
        <w:rPr>
          <w:noProof w:val="0"/>
          <w:color w:val="auto"/>
          <w:lang w:val="en-GB"/>
        </w:rPr>
      </w:pPr>
      <w:r w:rsidRPr="0069446B" w:rsidR="00DD1AEA">
        <w:rPr>
          <w:noProof w:val="0"/>
          <w:color w:val="auto"/>
          <w:lang w:val="en-GB"/>
        </w:rPr>
        <w:t xml:space="preserve">10.5. </w:t>
      </w:r>
      <w:r w:rsidRPr="0069446B" w:rsidR="00FA7F7F">
        <w:rPr>
          <w:noProof/>
          <w:color w:val="auto"/>
          <w:lang w:val="en-GB"/>
        </w:rPr>
        <w:t>Matières incompatibles</w:t>
      </w:r>
    </w:p>
    <w:p w:rsidR="00827634" w:rsidRPr="0069446B" w:rsidP="009E5102" w14:paraId="6323A62A" w14:textId="77777777">
      <w:pPr>
        <w:pStyle w:val="SDSTextNormal"/>
        <w:bidi w:val="0"/>
        <w:rPr>
          <w:rtl w:val="0"/>
        </w:rPr>
      </w:pPr>
      <w:r w:rsidRPr="0069446B">
        <w:rPr>
          <w:rtl w:val="0"/>
        </w:rPr>
        <w:t>Pas d’informations complémentaires disponibles</w:t>
      </w:r>
    </w:p>
    <w:p w:rsidR="00827634" w:rsidRPr="0069446B" w:rsidP="00E62D88" w14:paraId="69AA87C6" w14:textId="66231C11">
      <w:pPr>
        <w:pStyle w:val="SDSTextHeading2"/>
        <w:rPr>
          <w:noProof w:val="0"/>
          <w:color w:val="auto"/>
          <w:lang w:val="en-GB"/>
        </w:rPr>
      </w:pPr>
      <w:r w:rsidRPr="0069446B" w:rsidR="00DD1AEA">
        <w:rPr>
          <w:noProof w:val="0"/>
          <w:color w:val="auto"/>
          <w:lang w:val="en-GB"/>
        </w:rPr>
        <w:t xml:space="preserve">10.6. </w:t>
      </w:r>
      <w:r w:rsidRPr="0069446B" w:rsidR="00FA7F7F">
        <w:rPr>
          <w:noProof/>
          <w:color w:val="auto"/>
          <w:lang w:val="en-GB"/>
        </w:rPr>
        <w:t>Produits de décomposition dangereux</w:t>
      </w:r>
    </w:p>
    <w:p w:rsidR="00827634" w:rsidRPr="0069446B" w:rsidP="009E5102" w14:paraId="64338A53" w14:textId="43558438">
      <w:pPr>
        <w:pStyle w:val="SDSTextNormal"/>
      </w:pPr>
      <w:r>
        <w:rPr>
          <w:noProof/>
        </w:rPr>
        <w:t>Aucun produit de décomposition dangereux ne devrait être généré dans les conditions normales de stockage et d’emploi.</w:t>
      </w:r>
    </w:p>
    <w:p w:rsidR="00AA1F7B" w:rsidP="009E5102" w14:paraId="4C40A44F" w14:textId="77777777">
      <w:pPr>
        <w:pStyle w:val="SDSTextNormal"/>
      </w:pPr>
    </w:p>
    <w:p w:rsidR="00AA1F7B" w:rsidP="009E5102" w14:paraId="1189CE3F" w14:textId="77777777">
      <w:pPr>
        <w:pStyle w:val="SDSTextNormal"/>
      </w:pPr>
    </w:p>
    <w:p w:rsidR="00AA1F7B" w:rsidP="009E5102" w14:paraId="71E5DB03" w14:textId="77777777">
      <w:pPr>
        <w:pStyle w:val="SDSTextNormal"/>
      </w:pPr>
    </w:p>
    <w:p w:rsidR="00AA1F7B" w:rsidRPr="0069446B" w:rsidP="009E5102" w14:paraId="7168DDAF" w14:textId="77777777">
      <w:pPr>
        <w:pStyle w:val="SDSTextNormal"/>
      </w:pPr>
    </w:p>
    <w:p w:rsidR="00827634" w:rsidRPr="0069446B" w:rsidP="00AA1F7B" w14:paraId="65D386F3" w14:textId="6C796BC8">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RUBRIQUE 11</w:t>
      </w:r>
      <w:r w:rsidRPr="0069446B">
        <w:rPr>
          <w:noProof w:val="0"/>
          <w:color w:val="auto"/>
          <w:lang w:val="en-US"/>
        </w:rPr>
        <w:t xml:space="preserve">: </w:t>
      </w:r>
      <w:r w:rsidRPr="0069446B" w:rsidR="00FA7F7F">
        <w:rPr>
          <w:noProof/>
          <w:color w:val="auto"/>
          <w:lang w:val="en-US"/>
        </w:rPr>
        <w:t>Informations toxicologiques</w:t>
      </w:r>
    </w:p>
    <w:p w:rsidR="00827634" w:rsidRPr="0069446B" w:rsidP="00E62D88" w14:paraId="7EED0153" w14:textId="250C9746">
      <w:pPr>
        <w:pStyle w:val="SDSTextHeading2"/>
        <w:rPr>
          <w:noProof w:val="0"/>
          <w:color w:val="auto"/>
          <w:lang w:val="en-GB"/>
        </w:rPr>
      </w:pPr>
      <w:r w:rsidRPr="0069446B" w:rsidR="00DD1AEA">
        <w:rPr>
          <w:noProof w:val="0"/>
          <w:color w:val="auto"/>
          <w:lang w:val="en-GB"/>
        </w:rPr>
        <w:t xml:space="preserve">11.1. </w:t>
      </w:r>
      <w:r w:rsidRPr="0069446B" w:rsidR="00BD5FB4">
        <w:rPr>
          <w:noProof/>
          <w:color w:val="auto"/>
          <w:lang w:val="en-GB"/>
        </w:rPr>
        <w:t>Informations sur les classes de danger telles que définies dans le règlement (CE) n° 1272/2008</w:t>
      </w:r>
    </w:p>
    <w:tbl>
      <w:tblPr>
        <w:tblStyle w:val="SDSTableWithoutBorders"/>
        <w:tblW w:w="10491" w:type="dxa"/>
        <w:tblLayout w:type="fixed"/>
        <w:tblLook w:val="04A0"/>
      </w:tblPr>
      <w:tblGrid>
        <w:gridCol w:w="3686"/>
        <w:gridCol w:w="284"/>
        <w:gridCol w:w="6521"/>
      </w:tblGrid>
      <w:tr w14:paraId="7B4D80FD"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8D6C450" w14:textId="29CEAAD7">
            <w:pPr>
              <w:pStyle w:val="SDSTableTextNormal"/>
              <w:rPr>
                <w:noProof w:val="0"/>
              </w:rPr>
            </w:pPr>
            <w:r w:rsidRPr="0069446B" w:rsidR="00FA7F7F">
              <w:rPr>
                <w:noProof/>
              </w:rPr>
              <w:t>Toxicité aiguë (orale)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235DF3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7C13CFC" w14:textId="19007231">
            <w:pPr>
              <w:pStyle w:val="SDSTableTextNormal"/>
              <w:rPr>
                <w:noProof w:val="0"/>
              </w:rPr>
            </w:pPr>
            <w:r w:rsidRPr="0069446B">
              <w:rPr>
                <w:noProof/>
              </w:rPr>
              <w:t>Non classé (Compte tenu des données disponibles, les critères de classification ne sont pas remplis)</w:t>
            </w:r>
          </w:p>
        </w:tc>
      </w:tr>
      <w:tr w14:paraId="323B5D0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75A5AE6" w14:textId="09596502">
            <w:pPr>
              <w:pStyle w:val="SDSTableTextNormal"/>
              <w:rPr>
                <w:noProof w:val="0"/>
              </w:rPr>
            </w:pPr>
            <w:r w:rsidRPr="0069446B" w:rsidR="00FA7F7F">
              <w:rPr>
                <w:noProof/>
              </w:rPr>
              <w:t>Toxicité aiguë (cutanée)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05E267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6F64ED8" w14:textId="19889551">
            <w:pPr>
              <w:pStyle w:val="SDSTableTextNormal"/>
              <w:rPr>
                <w:noProof w:val="0"/>
              </w:rPr>
            </w:pPr>
            <w:r w:rsidRPr="0069446B">
              <w:rPr>
                <w:noProof/>
              </w:rPr>
              <w:t>Non classé (Compte tenu des données disponibles, les critères de classification ne sont pas remplis)</w:t>
            </w:r>
          </w:p>
        </w:tc>
      </w:tr>
      <w:tr w14:paraId="692BB56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A6BD378" w14:textId="2F861DF1">
            <w:pPr>
              <w:pStyle w:val="SDSTableTextNormal"/>
              <w:rPr>
                <w:noProof w:val="0"/>
              </w:rPr>
            </w:pPr>
            <w:r w:rsidRPr="0069446B" w:rsidR="00FA7F7F">
              <w:rPr>
                <w:noProof/>
              </w:rPr>
              <w:t>Toxicité aiguë (Inhalation)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59C6FD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D7B95B9" w14:textId="3E7E9354">
            <w:pPr>
              <w:pStyle w:val="SDSTableTextNormal"/>
              <w:rPr>
                <w:noProof w:val="0"/>
              </w:rPr>
            </w:pPr>
            <w:r w:rsidRPr="0069446B">
              <w:rPr>
                <w:noProof/>
              </w:rPr>
              <w:t>Non classé (Compte tenu des données disponibles, les critères de classification ne sont pas remplis)</w:t>
            </w:r>
          </w:p>
        </w:tc>
      </w:tr>
    </w:tbl>
    <w:p w:rsidR="00827634" w:rsidRPr="0069446B" w:rsidP="003E0104" w14:paraId="05B4A850" w14:textId="4009FB11">
      <w:pPr>
        <w:pStyle w:val="SDSTextBlankLine"/>
      </w:pPr>
    </w:p>
    <w:tbl>
      <w:tblPr>
        <w:tblStyle w:val="SDSTableWithBordersWithHeaderRow"/>
        <w:tblW w:w="10489" w:type="dxa"/>
        <w:tblLayout w:type="fixed"/>
        <w:tblLook w:val="04A0"/>
      </w:tblPr>
      <w:tblGrid>
        <w:gridCol w:w="3969"/>
        <w:gridCol w:w="6520"/>
      </w:tblGrid>
      <w:tr w14:paraId="4DB5135A"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7EA9A893" w14:textId="69DEA00B">
            <w:pPr>
              <w:pStyle w:val="SDSTableTextHeading1"/>
              <w:rPr>
                <w:noProof w:val="0"/>
                <w:color w:val="auto"/>
              </w:rPr>
            </w:pPr>
            <w:r w:rsidRPr="0069446B" w:rsidR="00FA7F7F">
              <w:rPr>
                <w:noProof/>
                <w:color w:val="auto"/>
              </w:rPr>
              <w:t>benzyl benzoate (120-51-4)</w:t>
            </w:r>
          </w:p>
        </w:tc>
      </w:tr>
      <w:tr w14:paraId="02D6B5A9"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6B43897" w14:textId="77F8EB90">
            <w:pPr>
              <w:pStyle w:val="SDSTableTextNormal"/>
              <w:rPr>
                <w:noProof w:val="0"/>
              </w:rPr>
            </w:pPr>
            <w:r w:rsidRPr="0069446B" w:rsidR="00FA7F7F">
              <w:rPr>
                <w:noProof/>
              </w:rPr>
              <w:t>DL50 orale rat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AEBCAFA" w14:textId="5D927081">
            <w:pPr>
              <w:pStyle w:val="SDSTableTextNormal"/>
              <w:rPr>
                <w:noProof w:val="0"/>
              </w:rPr>
            </w:pPr>
            <w:r w:rsidRPr="0069446B">
              <w:rPr>
                <w:noProof/>
              </w:rPr>
              <w:t>&gt; 2000 mg/kg de poids corporel Animal: rat, Guideline: OECD Guideline 401 (Acute Oral Toxicity)</w:t>
            </w:r>
          </w:p>
        </w:tc>
      </w:tr>
    </w:tbl>
    <w:p w:rsidR="00827634" w:rsidRPr="0069446B" w:rsidP="003E0104" w14:textId="4009FB11">
      <w:pPr>
        <w:pStyle w:val="SDSTextBlankLine"/>
      </w:pPr>
    </w:p>
    <w:tbl>
      <w:tblPr>
        <w:tblStyle w:val="SDSTableWithBordersWithHeaderRow"/>
        <w:tblW w:w="10489" w:type="dxa"/>
        <w:tblLayout w:type="fixed"/>
        <w:tblLook w:val="04A0"/>
      </w:tblPr>
      <w:tblGrid>
        <w:gridCol w:w="3969"/>
        <w:gridCol w:w="6520"/>
      </w:tblGrid>
      <w:tr w14:paraId="4DB5135B"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EA00B">
            <w:pPr>
              <w:pStyle w:val="SDSTableTextHeading1"/>
              <w:rPr>
                <w:noProof w:val="0"/>
                <w:color w:val="auto"/>
              </w:rPr>
            </w:pPr>
            <w:r w:rsidRPr="0069446B" w:rsidR="00FA7F7F">
              <w:rPr>
                <w:noProof/>
                <w:color w:val="auto"/>
              </w:rPr>
              <w:t>linalyl acetate (115-95-7)</w:t>
            </w:r>
          </w:p>
        </w:tc>
      </w:tr>
      <w:tr w14:paraId="02D6B5AA"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7F8EB90">
            <w:pPr>
              <w:pStyle w:val="SDSTableTextNormal"/>
              <w:rPr>
                <w:noProof w:val="0"/>
              </w:rPr>
            </w:pPr>
            <w:r w:rsidRPr="0069446B" w:rsidR="00FA7F7F">
              <w:rPr>
                <w:noProof/>
              </w:rPr>
              <w:t>DL50 orale rat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D927081">
            <w:pPr>
              <w:pStyle w:val="SDSTableTextNormal"/>
              <w:rPr>
                <w:noProof w:val="0"/>
              </w:rPr>
            </w:pPr>
            <w:r w:rsidRPr="0069446B">
              <w:rPr>
                <w:noProof/>
              </w:rPr>
              <w:t>&gt; 9000 mg/kg de poids corporel Animal: rat</w:t>
            </w:r>
          </w:p>
        </w:tc>
      </w:tr>
      <w:tr w14:paraId="6700D313"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07BEAFB" w14:textId="6B4BC1CA">
            <w:pPr>
              <w:pStyle w:val="SDSTableTextNormal"/>
              <w:rPr>
                <w:noProof w:val="0"/>
              </w:rPr>
            </w:pPr>
            <w:r w:rsidRPr="0069446B" w:rsidR="00FA7F7F">
              <w:rPr>
                <w:noProof/>
              </w:rPr>
              <w:t>DL50 cutanée lapin</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2CF25057" w14:textId="058774FB">
            <w:pPr>
              <w:pStyle w:val="SDSTableTextNormal"/>
              <w:rPr>
                <w:noProof w:val="0"/>
              </w:rPr>
            </w:pPr>
            <w:r w:rsidRPr="0069446B">
              <w:rPr>
                <w:noProof/>
              </w:rPr>
              <w:t>&gt; 5000 mg/kg de poids corporel Animal: rabbit</w:t>
            </w:r>
          </w:p>
        </w:tc>
      </w:tr>
    </w:tbl>
    <w:p w:rsidR="00827634" w:rsidRPr="0069446B" w:rsidP="003E0104" w14:textId="4009FB11">
      <w:pPr>
        <w:pStyle w:val="SDSTextBlankLine"/>
      </w:pPr>
    </w:p>
    <w:tbl>
      <w:tblPr>
        <w:tblStyle w:val="SDSTableWithBordersWithHeaderRow"/>
        <w:tblW w:w="10489" w:type="dxa"/>
        <w:tblLayout w:type="fixed"/>
        <w:tblLook w:val="04A0"/>
      </w:tblPr>
      <w:tblGrid>
        <w:gridCol w:w="3969"/>
        <w:gridCol w:w="6520"/>
      </w:tblGrid>
      <w:tr w14:paraId="4DB5135C"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EA00B">
            <w:pPr>
              <w:pStyle w:val="SDSTableTextHeading1"/>
              <w:rPr>
                <w:noProof w:val="0"/>
                <w:color w:val="auto"/>
              </w:rPr>
            </w:pPr>
            <w:r w:rsidRPr="0069446B" w:rsidR="00FA7F7F">
              <w:rPr>
                <w:noProof/>
                <w:color w:val="auto"/>
              </w:rPr>
              <w:t>nerol (106-25-2)</w:t>
            </w:r>
          </w:p>
        </w:tc>
      </w:tr>
      <w:tr w14:paraId="02D6B5AB"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7F8EB90">
            <w:pPr>
              <w:pStyle w:val="SDSTableTextNormal"/>
              <w:rPr>
                <w:noProof w:val="0"/>
              </w:rPr>
            </w:pPr>
            <w:r w:rsidRPr="0069446B" w:rsidR="00FA7F7F">
              <w:rPr>
                <w:noProof/>
              </w:rPr>
              <w:t>DL50 orale rat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D927081">
            <w:pPr>
              <w:pStyle w:val="SDSTableTextNormal"/>
              <w:rPr>
                <w:noProof w:val="0"/>
              </w:rPr>
            </w:pPr>
            <w:r w:rsidRPr="0069446B">
              <w:rPr>
                <w:noProof/>
              </w:rPr>
              <w:t>4500 mg/kg de poids corporel Animal: rat, Animal sex: male, Guideline: OECD Guideline 401 (Acute Oral Toxicity), 95% CL: 3400 - 5600</w:t>
            </w:r>
          </w:p>
        </w:tc>
      </w:tr>
      <w:tr w14:paraId="6700D314"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6B4BC1CA">
            <w:pPr>
              <w:pStyle w:val="SDSTableTextNormal"/>
              <w:rPr>
                <w:noProof w:val="0"/>
              </w:rPr>
            </w:pPr>
            <w:r w:rsidRPr="0069446B" w:rsidR="00FA7F7F">
              <w:rPr>
                <w:noProof/>
              </w:rPr>
              <w:t>DL50 cutanée lapin</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058774FB">
            <w:pPr>
              <w:pStyle w:val="SDSTableTextNormal"/>
              <w:rPr>
                <w:noProof w:val="0"/>
              </w:rPr>
            </w:pPr>
            <w:r w:rsidRPr="0069446B">
              <w:rPr>
                <w:noProof/>
              </w:rPr>
              <w:t>&gt; 5000 mg/kg de poids corporel Animal: rabbit, Guideline: OECD Guideline 402 (Acute Dermal Toxicity)</w:t>
            </w:r>
          </w:p>
        </w:tc>
      </w:tr>
    </w:tbl>
    <w:p w:rsidR="00827634" w:rsidRPr="0069446B" w:rsidP="003E0104" w14:textId="4009FB11">
      <w:pPr>
        <w:pStyle w:val="SDSTextBlankLine"/>
      </w:pPr>
    </w:p>
    <w:tbl>
      <w:tblPr>
        <w:tblStyle w:val="SDSTableWithBordersWithHeaderRow"/>
        <w:tblW w:w="10489" w:type="dxa"/>
        <w:tblLayout w:type="fixed"/>
        <w:tblLook w:val="04A0"/>
      </w:tblPr>
      <w:tblGrid>
        <w:gridCol w:w="3969"/>
        <w:gridCol w:w="6520"/>
      </w:tblGrid>
      <w:tr w14:paraId="4DB5135D"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EA00B">
            <w:pPr>
              <w:pStyle w:val="SDSTableTextHeading1"/>
              <w:rPr>
                <w:noProof w:val="0"/>
                <w:color w:val="auto"/>
              </w:rPr>
            </w:pPr>
            <w:r w:rsidRPr="0069446B" w:rsidR="00FA7F7F">
              <w:rPr>
                <w:noProof/>
                <w:color w:val="auto"/>
              </w:rPr>
              <w:t>geraniol (106-24-1)</w:t>
            </w:r>
          </w:p>
        </w:tc>
      </w:tr>
      <w:tr w14:paraId="02D6B5AC"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7F8EB90">
            <w:pPr>
              <w:pStyle w:val="SDSTableTextNormal"/>
              <w:rPr>
                <w:noProof w:val="0"/>
              </w:rPr>
            </w:pPr>
            <w:r w:rsidRPr="0069446B" w:rsidR="00FA7F7F">
              <w:rPr>
                <w:noProof/>
              </w:rPr>
              <w:t>DL50 orale rat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D927081">
            <w:pPr>
              <w:pStyle w:val="SDSTableTextNormal"/>
              <w:rPr>
                <w:noProof w:val="0"/>
              </w:rPr>
            </w:pPr>
            <w:r w:rsidRPr="0069446B">
              <w:rPr>
                <w:noProof/>
              </w:rPr>
              <w:t>3600 mg/kg de poids corporel Animal: rat, 95% CL: 2840 - 4570</w:t>
            </w:r>
          </w:p>
        </w:tc>
      </w:tr>
      <w:tr w14:paraId="6700D315"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6B4BC1CA">
            <w:pPr>
              <w:pStyle w:val="SDSTableTextNormal"/>
              <w:rPr>
                <w:noProof w:val="0"/>
              </w:rPr>
            </w:pPr>
            <w:r w:rsidRPr="0069446B" w:rsidR="00FA7F7F">
              <w:rPr>
                <w:noProof/>
              </w:rPr>
              <w:t>DL50 cutanée lapin</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058774FB">
            <w:pPr>
              <w:pStyle w:val="SDSTableTextNormal"/>
              <w:rPr>
                <w:noProof w:val="0"/>
              </w:rPr>
            </w:pPr>
            <w:r w:rsidRPr="0069446B">
              <w:rPr>
                <w:noProof/>
              </w:rPr>
              <w:t>&gt; 5000 mg/kg de poids corporel Animal: rabbit</w:t>
            </w:r>
          </w:p>
        </w:tc>
      </w:tr>
    </w:tbl>
    <w:p w:rsidR="00067382" w:rsidRPr="0069446B" w:rsidP="003E0104" w14:paraId="4B08DB48" w14:textId="4EAFFC5A">
      <w:pPr>
        <w:pStyle w:val="SDSTextBlankLine"/>
      </w:pPr>
    </w:p>
    <w:tbl>
      <w:tblPr>
        <w:tblStyle w:val="SDSTableWithoutBorders"/>
        <w:tblW w:w="10491" w:type="dxa"/>
        <w:tblLayout w:type="fixed"/>
        <w:tblLook w:val="04A0"/>
      </w:tblPr>
      <w:tblGrid>
        <w:gridCol w:w="3686"/>
        <w:gridCol w:w="284"/>
        <w:gridCol w:w="6521"/>
      </w:tblGrid>
      <w:tr w14:paraId="24C1EF9C"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CD93F5B" w14:textId="07D5272B">
            <w:pPr>
              <w:pStyle w:val="SDSTableTextNormal"/>
              <w:rPr>
                <w:noProof w:val="0"/>
              </w:rPr>
            </w:pPr>
            <w:r w:rsidRPr="0069446B" w:rsidR="00FA7F7F">
              <w:rPr>
                <w:noProof/>
              </w:rPr>
              <w:t>Corrosion cutanée/irritation cutanée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560734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20344ABC" w14:textId="7BB3F7A3">
            <w:pPr>
              <w:pStyle w:val="SDSTableTextNormal"/>
              <w:rPr>
                <w:noProof w:val="0"/>
              </w:rPr>
            </w:pPr>
            <w:r w:rsidRPr="0069446B">
              <w:rPr>
                <w:noProof/>
              </w:rPr>
              <w:t>Non classé (Compte tenu des données disponibles, les critères de classification ne sont pas remplis)</w:t>
            </w:r>
          </w:p>
        </w:tc>
      </w:tr>
    </w:tbl>
    <w:p w:rsidR="00E00E0B" w:rsidRPr="0069446B" w:rsidP="009215A8" w14:paraId="0A612935" w14:textId="04B7F2D6">
      <w:pPr>
        <w:pStyle w:val="SDSTextBlankLine"/>
      </w:pPr>
    </w:p>
    <w:tbl>
      <w:tblPr>
        <w:tblStyle w:val="SDSTableWithoutBorders"/>
        <w:tblW w:w="10491" w:type="dxa"/>
        <w:tblLayout w:type="fixed"/>
        <w:tblLook w:val="04A0"/>
      </w:tblPr>
      <w:tblGrid>
        <w:gridCol w:w="3686"/>
        <w:gridCol w:w="284"/>
        <w:gridCol w:w="6521"/>
      </w:tblGrid>
      <w:tr w14:paraId="2F4A4101"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783A1B6" w14:textId="291DF938">
            <w:pPr>
              <w:pStyle w:val="SDSTableTextNormal"/>
              <w:rPr>
                <w:noProof w:val="0"/>
              </w:rPr>
            </w:pPr>
            <w:r w:rsidRPr="0069446B" w:rsidR="00FA7F7F">
              <w:rPr>
                <w:noProof/>
              </w:rPr>
              <w:t>Lésions oculaires graves/irritation oculaire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FDF971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FB515C4" w14:textId="1FC63B3F">
            <w:pPr>
              <w:pStyle w:val="SDSTableTextNormal"/>
              <w:rPr>
                <w:noProof w:val="0"/>
              </w:rPr>
            </w:pPr>
            <w:r w:rsidRPr="0069446B">
              <w:rPr>
                <w:noProof/>
              </w:rPr>
              <w:t>Non classé (Compte tenu des données disponibles, les critères de classification ne sont pas remplis)</w:t>
            </w:r>
          </w:p>
        </w:tc>
      </w:tr>
    </w:tbl>
    <w:p w:rsidR="006839F4" w:rsidRPr="0069446B" w:rsidP="009215A8" w14:paraId="1982B0AE" w14:textId="1841E98D">
      <w:pPr>
        <w:pStyle w:val="SDSTextBlankLine"/>
      </w:pPr>
    </w:p>
    <w:tbl>
      <w:tblPr>
        <w:tblStyle w:val="SDSTableWithoutBorders"/>
        <w:tblW w:w="10491" w:type="dxa"/>
        <w:tblLayout w:type="fixed"/>
        <w:tblLook w:val="04A0"/>
      </w:tblPr>
      <w:tblGrid>
        <w:gridCol w:w="3686"/>
        <w:gridCol w:w="284"/>
        <w:gridCol w:w="6521"/>
      </w:tblGrid>
      <w:tr w14:paraId="6C1E84D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067650A" w14:textId="74A62315">
            <w:pPr>
              <w:pStyle w:val="SDSTableTextNormal"/>
              <w:rPr>
                <w:noProof w:val="0"/>
                <w:lang w:val="fr-BE"/>
              </w:rPr>
            </w:pPr>
            <w:r w:rsidRPr="0069446B" w:rsidR="00FA7F7F">
              <w:rPr>
                <w:noProof/>
                <w:lang w:val="fr-BE"/>
              </w:rPr>
              <w:t>Sensibilisation respiratoire ou cutanée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99BFA1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FD511F4" w14:textId="1B1EFEC9">
            <w:pPr>
              <w:pStyle w:val="SDSTableTextNormal"/>
              <w:rPr>
                <w:noProof w:val="0"/>
                <w:lang w:val="fr-BE"/>
              </w:rPr>
            </w:pPr>
            <w:r w:rsidRPr="0069446B">
              <w:rPr>
                <w:noProof/>
                <w:lang w:val="fr-BE"/>
              </w:rPr>
              <w:t>Non classé (Compte tenu des données disponibles, les critères de classification ne sont pas remplis)</w:t>
            </w:r>
          </w:p>
        </w:tc>
      </w:tr>
    </w:tbl>
    <w:p w:rsidR="00A61944" w:rsidRPr="0069446B" w:rsidP="003A6040" w14:paraId="0B3D0B24" w14:textId="77777777">
      <w:pPr>
        <w:pStyle w:val="SDSTextBlankLine"/>
        <w:rPr>
          <w:lang w:val="es-AR"/>
        </w:rPr>
      </w:pPr>
    </w:p>
    <w:tbl>
      <w:tblPr>
        <w:tblStyle w:val="SDSTableWithoutBorders"/>
        <w:tblW w:w="10491" w:type="dxa"/>
        <w:tblLayout w:type="fixed"/>
        <w:tblLook w:val="04A0"/>
      </w:tblPr>
      <w:tblGrid>
        <w:gridCol w:w="3686"/>
        <w:gridCol w:w="284"/>
        <w:gridCol w:w="6521"/>
      </w:tblGrid>
      <w:tr w14:paraId="14940D47"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55BC260" w14:textId="4CC7B1DE">
            <w:pPr>
              <w:pStyle w:val="SDSTableTextNormal"/>
              <w:rPr>
                <w:noProof w:val="0"/>
              </w:rPr>
            </w:pPr>
            <w:r w:rsidRPr="0069446B" w:rsidR="00FA7F7F">
              <w:rPr>
                <w:noProof/>
              </w:rPr>
              <w:t>Mutagénicité sur les cellules germinales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C3CB42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FD8A08C" w14:textId="346D37A3">
            <w:pPr>
              <w:pStyle w:val="SDSTableTextNormal"/>
              <w:rPr>
                <w:noProof w:val="0"/>
              </w:rPr>
            </w:pPr>
            <w:r w:rsidRPr="0069446B">
              <w:rPr>
                <w:noProof/>
              </w:rPr>
              <w:t>Non classé (Compte tenu des données disponibles, les critères de classification ne sont pas remplis)</w:t>
            </w:r>
          </w:p>
        </w:tc>
      </w:tr>
    </w:tbl>
    <w:p w:rsidR="006839F4" w:rsidRPr="0069446B" w:rsidP="009215A8" w14:paraId="714D25E4" w14:textId="5857C61E">
      <w:pPr>
        <w:pStyle w:val="SDSTextBlankLine"/>
      </w:pPr>
    </w:p>
    <w:tbl>
      <w:tblPr>
        <w:tblStyle w:val="SDSTableWithoutBorders"/>
        <w:tblW w:w="10491" w:type="dxa"/>
        <w:tblLayout w:type="fixed"/>
        <w:tblLook w:val="04A0"/>
      </w:tblPr>
      <w:tblGrid>
        <w:gridCol w:w="3686"/>
        <w:gridCol w:w="284"/>
        <w:gridCol w:w="6521"/>
      </w:tblGrid>
      <w:tr w14:paraId="2BD01EB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9B8AC09" w14:textId="22748206">
            <w:pPr>
              <w:pStyle w:val="SDSTableTextNormal"/>
              <w:rPr>
                <w:noProof w:val="0"/>
              </w:rPr>
            </w:pPr>
            <w:r w:rsidRPr="0069446B" w:rsidR="00FA7F7F">
              <w:rPr>
                <w:noProof/>
              </w:rPr>
              <w:t>Cancérogénicité</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CAC906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32C0BDE" w14:textId="6D35E96F">
            <w:pPr>
              <w:pStyle w:val="SDSTableTextNormal"/>
              <w:rPr>
                <w:noProof w:val="0"/>
              </w:rPr>
            </w:pPr>
            <w:r w:rsidRPr="0069446B">
              <w:rPr>
                <w:noProof/>
              </w:rPr>
              <w:t>Non classé (Compte tenu des données disponibles, les critères de classification ne sont pas remplis)</w:t>
            </w:r>
          </w:p>
        </w:tc>
      </w:tr>
    </w:tbl>
    <w:p w:rsidR="00827634" w:rsidRPr="0069446B" w:rsidP="003E0104" w14:paraId="19EADB4D" w14:textId="0F48635D">
      <w:pPr>
        <w:pStyle w:val="SDSTextBlankLine"/>
      </w:pPr>
    </w:p>
    <w:tbl>
      <w:tblPr>
        <w:tblStyle w:val="SDSTableWithBordersWithHeaderRow"/>
        <w:tblW w:w="10489" w:type="dxa"/>
        <w:tblLayout w:type="fixed"/>
        <w:tblLook w:val="04A0"/>
      </w:tblPr>
      <w:tblGrid>
        <w:gridCol w:w="3969"/>
        <w:gridCol w:w="6520"/>
      </w:tblGrid>
      <w:tr w14:paraId="30ACEB51"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61EBDDE8" w14:textId="3F55FECE">
            <w:pPr>
              <w:pStyle w:val="SDSTableTextHeading1"/>
              <w:rPr>
                <w:noProof w:val="0"/>
                <w:color w:val="auto"/>
              </w:rPr>
            </w:pPr>
            <w:r w:rsidRPr="0069446B" w:rsidR="00FA7F7F">
              <w:rPr>
                <w:noProof/>
                <w:color w:val="auto"/>
              </w:rPr>
              <w:t>geraniol (106-24-1)</w:t>
            </w:r>
          </w:p>
        </w:tc>
      </w:tr>
      <w:tr w14:paraId="095C82A4"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74CC5AB0" w14:textId="28F4EB77">
            <w:pPr>
              <w:pStyle w:val="SDSTableTextNormal"/>
              <w:rPr>
                <w:noProof w:val="0"/>
              </w:rPr>
            </w:pPr>
            <w:r w:rsidRPr="0069446B" w:rsidR="00FA7F7F">
              <w:rPr>
                <w:noProof/>
              </w:rPr>
              <w:t>NOAEL (chronique, oral, animal/mâle, 2 ans)</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EC01117" w14:textId="4F52C4C8">
            <w:pPr>
              <w:pStyle w:val="SDSTableTextNormal"/>
              <w:rPr>
                <w:noProof w:val="0"/>
              </w:rPr>
            </w:pPr>
            <w:r w:rsidRPr="0069446B">
              <w:rPr>
                <w:noProof/>
              </w:rPr>
              <w:t>60 mg/kg de poids corporel Animal: mouse, Animal sex: male, Guideline: OECD Guideline 453 (Combined Chronic Toxicity / Carcinogenicity Studies)</w:t>
            </w:r>
          </w:p>
        </w:tc>
      </w:tr>
    </w:tbl>
    <w:p w:rsidR="00067382" w:rsidRPr="0069446B" w:rsidP="003E0104" w14:paraId="38A58639" w14:textId="02FD3E96">
      <w:pPr>
        <w:pStyle w:val="SDSTextBlankLine"/>
      </w:pPr>
    </w:p>
    <w:tbl>
      <w:tblPr>
        <w:tblStyle w:val="SDSTableWithoutBorders"/>
        <w:tblW w:w="10490" w:type="dxa"/>
        <w:tblLayout w:type="fixed"/>
        <w:tblLook w:val="04A0"/>
      </w:tblPr>
      <w:tblGrid>
        <w:gridCol w:w="3686"/>
        <w:gridCol w:w="283"/>
        <w:gridCol w:w="6521"/>
      </w:tblGrid>
      <w:tr w14:paraId="5515738D" w14:textId="77777777" w:rsidTr="000B51C8">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5904766" w14:textId="5871A6E4">
            <w:pPr>
              <w:pStyle w:val="SDSTableTextNormal"/>
              <w:rPr>
                <w:noProof w:val="0"/>
              </w:rPr>
            </w:pPr>
            <w:r w:rsidRPr="0069446B" w:rsidR="00FA7F7F">
              <w:rPr>
                <w:noProof/>
              </w:rPr>
              <w:t>Toxicité pour la reproduction</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0B0FD5F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991451D" w14:textId="3CBEA7C0">
            <w:pPr>
              <w:pStyle w:val="SDSTableTextNormal"/>
              <w:rPr>
                <w:noProof w:val="0"/>
              </w:rPr>
            </w:pPr>
            <w:r w:rsidRPr="0069446B">
              <w:rPr>
                <w:noProof/>
              </w:rPr>
              <w:t>Non classé (Compte tenu des données disponibles, les critères de classification ne sont pas remplis)</w:t>
            </w:r>
          </w:p>
        </w:tc>
      </w:tr>
    </w:tbl>
    <w:p w:rsidR="00067382" w:rsidRPr="0069446B" w:rsidP="002B741C" w14:paraId="716A72E6" w14:textId="0A410FA8">
      <w:pPr>
        <w:pStyle w:val="SDSTextBlankLine"/>
      </w:pPr>
    </w:p>
    <w:tbl>
      <w:tblPr>
        <w:tblStyle w:val="SDSTableWithoutBorders"/>
        <w:tblW w:w="10491" w:type="dxa"/>
        <w:tblLayout w:type="fixed"/>
        <w:tblLook w:val="04A0"/>
      </w:tblPr>
      <w:tblGrid>
        <w:gridCol w:w="3686"/>
        <w:gridCol w:w="284"/>
        <w:gridCol w:w="6521"/>
      </w:tblGrid>
      <w:tr w14:paraId="3135C88D" w14:textId="77777777" w:rsidTr="00C2707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9F94AC0" w14:textId="487E535F">
            <w:pPr>
              <w:pStyle w:val="SDSTableTextNormal"/>
              <w:rPr>
                <w:noProof w:val="0"/>
              </w:rPr>
            </w:pPr>
            <w:r w:rsidRPr="0069446B">
              <w:rPr>
                <w:noProof/>
              </w:rPr>
              <w:t>Toxicité spécifique pour certains organes cibles (STOT) (exposition unique)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BB58FE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F5E56D4" w14:textId="2AB7A831">
            <w:pPr>
              <w:pStyle w:val="SDSTableTextNormal"/>
              <w:rPr>
                <w:noProof w:val="0"/>
              </w:rPr>
            </w:pPr>
            <w:r w:rsidRPr="0069446B">
              <w:rPr>
                <w:noProof/>
              </w:rPr>
              <w:t>Non classé (Compte tenu des données disponibles, les critères de classification ne sont pas remplis)</w:t>
            </w:r>
          </w:p>
        </w:tc>
      </w:tr>
    </w:tbl>
    <w:p w:rsidR="00067382" w:rsidRPr="0069446B" w:rsidP="002B741C" w14:paraId="57B7AA8B" w14:textId="21E27C04">
      <w:pPr>
        <w:pStyle w:val="SDSTextBlankLine"/>
      </w:pPr>
    </w:p>
    <w:tbl>
      <w:tblPr>
        <w:tblStyle w:val="SDSTableWithoutBorders"/>
        <w:tblW w:w="10490" w:type="dxa"/>
        <w:tblLayout w:type="fixed"/>
        <w:tblLook w:val="04A0"/>
      </w:tblPr>
      <w:tblGrid>
        <w:gridCol w:w="3686"/>
        <w:gridCol w:w="283"/>
        <w:gridCol w:w="6521"/>
      </w:tblGrid>
      <w:tr w14:paraId="0D0703D8" w14:textId="77777777" w:rsidTr="000B51C8">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DD3BEB4" w14:textId="7A5B2180">
            <w:pPr>
              <w:pStyle w:val="SDSTableTextNormal"/>
              <w:rPr>
                <w:noProof w:val="0"/>
              </w:rPr>
            </w:pPr>
            <w:r w:rsidRPr="0069446B">
              <w:rPr>
                <w:noProof/>
              </w:rPr>
              <w:t>Toxicité spécifique pour certains organes cibles (STOT) (exposition répétée)</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7F47C87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FE19B12" w14:textId="5DBFA672">
            <w:pPr>
              <w:pStyle w:val="SDSTableTextNormal"/>
              <w:rPr>
                <w:noProof w:val="0"/>
              </w:rPr>
            </w:pPr>
            <w:r w:rsidRPr="0069446B">
              <w:rPr>
                <w:noProof/>
              </w:rPr>
              <w:t>Non classé (Compte tenu des données disponibles, les critères de classification ne sont pas remplis)</w:t>
            </w:r>
          </w:p>
        </w:tc>
      </w:tr>
    </w:tbl>
    <w:p w:rsidR="00827634" w:rsidRPr="0069446B" w:rsidP="002B741C" w14:paraId="19ADD920" w14:textId="525ED20D">
      <w:pPr>
        <w:pStyle w:val="SDSTextBlankLine"/>
      </w:pPr>
    </w:p>
    <w:tbl>
      <w:tblPr>
        <w:tblStyle w:val="SDSTableWithBordersWithHeaderRow"/>
        <w:tblW w:w="10489" w:type="dxa"/>
        <w:tblLayout w:type="fixed"/>
        <w:tblLook w:val="04A0"/>
      </w:tblPr>
      <w:tblGrid>
        <w:gridCol w:w="3969"/>
        <w:gridCol w:w="6520"/>
      </w:tblGrid>
      <w:tr w14:paraId="735916D9" w14:textId="77777777" w:rsidTr="0040575D">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3D6F5693" w14:textId="69DD307A">
            <w:pPr>
              <w:pStyle w:val="SDSTableTextHeading1"/>
              <w:rPr>
                <w:noProof w:val="0"/>
                <w:color w:val="auto"/>
              </w:rPr>
            </w:pPr>
            <w:r w:rsidRPr="0069446B" w:rsidR="00FA7F7F">
              <w:rPr>
                <w:noProof/>
                <w:color w:val="auto"/>
              </w:rPr>
              <w:t>benzyl benzoate (120-51-4)</w:t>
            </w:r>
          </w:p>
        </w:tc>
      </w:tr>
      <w:tr w14:paraId="32F42FBD" w14:textId="77777777" w:rsidTr="00CB352E">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2E17F9FE" w14:textId="6DC9610C">
            <w:pPr>
              <w:pStyle w:val="SDSTableTextNormal"/>
              <w:rPr>
                <w:noProof w:val="0"/>
              </w:rPr>
            </w:pPr>
            <w:r w:rsidRPr="0069446B" w:rsidR="00FA7F7F">
              <w:rPr>
                <w:noProof/>
              </w:rPr>
              <w:t>NOAEL (cutané, rat/lapin, 90 jours)</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68DE4B1B" w14:textId="60CB7E62">
            <w:pPr>
              <w:pStyle w:val="SDSTableTextNormal"/>
              <w:rPr>
                <w:noProof w:val="0"/>
                <w:lang w:val="fr-BE"/>
              </w:rPr>
            </w:pPr>
            <w:r w:rsidRPr="0069446B">
              <w:rPr>
                <w:noProof/>
                <w:lang w:val="fr-BE"/>
              </w:rPr>
              <w:t>781 mg/kg de poids corporel Animal: rat, Guideline: OECD Guideline 410 (Repeated Dose Dermal Toxicity: 21/28-Day Study)</w:t>
            </w:r>
          </w:p>
        </w:tc>
      </w:tr>
    </w:tbl>
    <w:p w:rsidR="00827634" w:rsidRPr="0069446B" w:rsidP="002B741C" w14:textId="525ED20D">
      <w:pPr>
        <w:pStyle w:val="SDSTextBlankLine"/>
      </w:pPr>
    </w:p>
    <w:tbl>
      <w:tblPr>
        <w:tblStyle w:val="SDSTableWithBordersWithHeaderRow"/>
        <w:tblW w:w="10489" w:type="dxa"/>
        <w:tblLayout w:type="fixed"/>
        <w:tblLook w:val="04A0"/>
      </w:tblPr>
      <w:tblGrid>
        <w:gridCol w:w="3969"/>
        <w:gridCol w:w="6520"/>
      </w:tblGrid>
      <w:tr w14:paraId="735916DA" w14:textId="77777777" w:rsidTr="0040575D">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D307A">
            <w:pPr>
              <w:pStyle w:val="SDSTableTextHeading1"/>
              <w:rPr>
                <w:noProof w:val="0"/>
                <w:color w:val="auto"/>
              </w:rPr>
            </w:pPr>
            <w:r w:rsidRPr="0069446B" w:rsidR="00FA7F7F">
              <w:rPr>
                <w:noProof/>
                <w:color w:val="auto"/>
              </w:rPr>
              <w:t>linalyl acetate (115-95-7)</w:t>
            </w:r>
          </w:p>
        </w:tc>
      </w:tr>
      <w:tr w14:paraId="32F42FBE" w14:textId="77777777" w:rsidTr="00CB352E">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textId="6DC9610C">
            <w:pPr>
              <w:pStyle w:val="SDSTableTextNormal"/>
              <w:rPr>
                <w:noProof w:val="0"/>
              </w:rPr>
            </w:pPr>
            <w:r w:rsidRPr="0069446B" w:rsidR="00FA7F7F">
              <w:rPr>
                <w:noProof/>
              </w:rPr>
              <w:t>NOAEL (cutané, rat/lapin, 90 jours)</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textId="60CB7E62">
            <w:pPr>
              <w:pStyle w:val="SDSTableTextNormal"/>
              <w:rPr>
                <w:noProof w:val="0"/>
                <w:lang w:val="fr-BE"/>
              </w:rPr>
            </w:pPr>
            <w:r w:rsidRPr="0069446B">
              <w:rPr>
                <w:noProof/>
                <w:lang w:val="fr-BE"/>
              </w:rPr>
              <w:t>250 mg/kg de poids corporel Animal: rat, Guideline: OECD Guideline 411 (Subchronic Dermal Toxicity: 90-Day Study)</w:t>
            </w:r>
          </w:p>
        </w:tc>
      </w:tr>
    </w:tbl>
    <w:p w:rsidR="00827634" w:rsidRPr="0069446B" w:rsidP="002B741C" w14:textId="525ED20D">
      <w:pPr>
        <w:pStyle w:val="SDSTextBlankLine"/>
      </w:pPr>
    </w:p>
    <w:tbl>
      <w:tblPr>
        <w:tblStyle w:val="SDSTableWithBordersWithHeaderRow"/>
        <w:tblW w:w="10489" w:type="dxa"/>
        <w:tblLayout w:type="fixed"/>
        <w:tblLook w:val="04A0"/>
      </w:tblPr>
      <w:tblGrid>
        <w:gridCol w:w="3969"/>
        <w:gridCol w:w="6520"/>
      </w:tblGrid>
      <w:tr w14:paraId="735916DB" w14:textId="77777777" w:rsidTr="0040575D">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D307A">
            <w:pPr>
              <w:pStyle w:val="SDSTableTextHeading1"/>
              <w:rPr>
                <w:noProof w:val="0"/>
                <w:color w:val="auto"/>
              </w:rPr>
            </w:pPr>
            <w:r w:rsidRPr="0069446B" w:rsidR="00FA7F7F">
              <w:rPr>
                <w:noProof/>
                <w:color w:val="auto"/>
              </w:rPr>
              <w:t>geraniol (106-24-1)</w:t>
            </w:r>
          </w:p>
        </w:tc>
      </w:tr>
      <w:tr w14:paraId="32F42FBF" w14:textId="77777777" w:rsidTr="00CB352E">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textId="6DC9610C">
            <w:pPr>
              <w:pStyle w:val="SDSTableTextNormal"/>
              <w:rPr>
                <w:noProof w:val="0"/>
              </w:rPr>
            </w:pPr>
            <w:r w:rsidRPr="0069446B" w:rsidR="00FA7F7F">
              <w:rPr>
                <w:noProof/>
              </w:rPr>
              <w:t>NOAEL (cutané, rat/lapin, 90 jours)</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textId="60CB7E62">
            <w:pPr>
              <w:pStyle w:val="SDSTableTextNormal"/>
              <w:rPr>
                <w:noProof w:val="0"/>
                <w:lang w:val="fr-BE"/>
              </w:rPr>
            </w:pPr>
            <w:r w:rsidRPr="0069446B">
              <w:rPr>
                <w:noProof/>
                <w:lang w:val="fr-BE"/>
              </w:rPr>
              <w:t>300 mg/kg de poids corporel Animal: rat, Guideline: other:, Guideline: other:</w:t>
            </w:r>
          </w:p>
        </w:tc>
      </w:tr>
    </w:tbl>
    <w:p w:rsidR="00067382" w:rsidRPr="0069446B" w:rsidP="002B741C" w14:paraId="4E6F5CAF" w14:textId="0A42E5E0">
      <w:pPr>
        <w:pStyle w:val="SDSTextBlankLine"/>
      </w:pPr>
    </w:p>
    <w:tbl>
      <w:tblPr>
        <w:tblStyle w:val="SDSTableWithoutBorders"/>
        <w:tblW w:w="10491" w:type="dxa"/>
        <w:tblLayout w:type="fixed"/>
        <w:tblLook w:val="04A0"/>
      </w:tblPr>
      <w:tblGrid>
        <w:gridCol w:w="3686"/>
        <w:gridCol w:w="284"/>
        <w:gridCol w:w="6521"/>
      </w:tblGrid>
      <w:tr w14:paraId="5EE84D7C" w14:textId="77777777" w:rsidTr="00C2707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8013C60" w14:textId="73D1EE2C">
            <w:pPr>
              <w:pStyle w:val="SDSTableTextNormal"/>
              <w:rPr>
                <w:noProof w:val="0"/>
              </w:rPr>
            </w:pPr>
            <w:r w:rsidRPr="0069446B" w:rsidR="00FA7F7F">
              <w:rPr>
                <w:noProof/>
              </w:rPr>
              <w:t>Danger par aspiration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27613B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6DFB324" w14:textId="5EF7811F">
            <w:pPr>
              <w:pStyle w:val="SDSTableTextNormal"/>
              <w:rPr>
                <w:noProof w:val="0"/>
              </w:rPr>
            </w:pPr>
            <w:r w:rsidRPr="0069446B">
              <w:rPr>
                <w:noProof/>
              </w:rPr>
              <w:t>Non classé (Compte tenu des données disponibles, les critères de classification ne sont pas remplis)</w:t>
            </w:r>
          </w:p>
        </w:tc>
      </w:tr>
    </w:tbl>
    <w:p w:rsidR="000C7C9E" w:rsidRPr="0069446B" w:rsidP="002B741C" w14:paraId="05425C6C" w14:textId="6CE2E30C">
      <w:pPr>
        <w:pStyle w:val="SDSTextBlankLine"/>
      </w:pPr>
    </w:p>
    <w:tbl>
      <w:tblPr>
        <w:tblStyle w:val="SDSTableWithBordersWithHeaderRow"/>
        <w:tblW w:w="10489" w:type="dxa"/>
        <w:tblLayout w:type="fixed"/>
        <w:tblLook w:val="04A0"/>
      </w:tblPr>
      <w:tblGrid>
        <w:gridCol w:w="3969"/>
        <w:gridCol w:w="6520"/>
      </w:tblGrid>
      <w:tr w14:paraId="0640A7EC"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4F979BCB" w14:textId="40F6D138">
            <w:pPr>
              <w:pStyle w:val="SDSTableTextHeading1"/>
              <w:rPr>
                <w:noProof w:val="0"/>
                <w:color w:val="auto"/>
              </w:rPr>
            </w:pPr>
            <w:r w:rsidRPr="0069446B" w:rsidR="00FA7F7F">
              <w:rPr>
                <w:noProof/>
                <w:color w:val="auto"/>
              </w:rPr>
              <w:t>Bougie fleur d'oranger 7%</w:t>
            </w:r>
            <w:r w:rsidRPr="0069446B">
              <w:rPr>
                <w:noProof w:val="0"/>
                <w:color w:val="auto"/>
              </w:rPr>
              <w:t xml:space="preserve"> </w:t>
            </w:r>
          </w:p>
        </w:tc>
      </w:tr>
      <w:tr w14:paraId="08FF62F3" w14:textId="77777777" w:rsidTr="00C2707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2B1E43B" w14:textId="73342A61">
            <w:pPr>
              <w:pStyle w:val="SDSTableTextNormal"/>
              <w:rPr>
                <w:noProof w:val="0"/>
              </w:rPr>
            </w:pPr>
            <w:r w:rsidRPr="0069446B" w:rsidR="00FA7F7F">
              <w:rPr>
                <w:noProof/>
              </w:rPr>
              <w:t>Viscosité, cinématique</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D8D83A1" w14:textId="0D132119">
            <w:pPr>
              <w:pStyle w:val="SDSTableTextNormal"/>
              <w:rPr>
                <w:noProof w:val="0"/>
              </w:rPr>
            </w:pPr>
            <w:r w:rsidRPr="0069446B" w:rsidR="00FA7F7F">
              <w:rPr>
                <w:noProof/>
              </w:rPr>
              <w:t>Non applicable</w:t>
            </w:r>
          </w:p>
        </w:tc>
      </w:tr>
    </w:tbl>
    <w:p w:rsidR="003D594B" w:rsidRPr="0069446B" w:rsidP="003D594B" w14:paraId="276CCC41" w14:textId="34D6ECEA">
      <w:pPr>
        <w:pStyle w:val="SDSTextHeading2"/>
        <w:rPr>
          <w:noProof w:val="0"/>
          <w:color w:val="auto"/>
          <w:lang w:val="en-GB"/>
        </w:rPr>
      </w:pPr>
      <w:r w:rsidRPr="0069446B">
        <w:rPr>
          <w:noProof w:val="0"/>
          <w:color w:val="auto"/>
          <w:lang w:val="en-GB"/>
        </w:rPr>
        <w:t xml:space="preserve">11.2. </w:t>
      </w:r>
      <w:bookmarkStart w:id="2" w:name="_Hlk54089399"/>
      <w:r w:rsidRPr="0069446B" w:rsidR="00FA7F7F">
        <w:rPr>
          <w:noProof/>
          <w:color w:val="auto"/>
          <w:lang w:val="en-GB"/>
        </w:rPr>
        <w:t>Informations sur les autres dangers</w:t>
      </w:r>
      <w:bookmarkEnd w:id="2"/>
    </w:p>
    <w:p w:rsidR="00C90616" w:rsidRPr="0069446B" w:rsidP="00C90616" w14:paraId="2597B96C" w14:textId="77777777">
      <w:pPr>
        <w:pStyle w:val="SDSTextNormal"/>
        <w:bidi w:val="0"/>
        <w:rPr>
          <w:rtl w:val="0"/>
        </w:rPr>
      </w:pPr>
      <w:r w:rsidRPr="0069446B">
        <w:rPr>
          <w:rtl w:val="0"/>
        </w:rPr>
        <w:t>Pas d’informations complémentaires disponibles</w:t>
      </w:r>
    </w:p>
    <w:p w:rsidR="00827634" w:rsidRPr="0069446B" w:rsidP="00AA1F7B" w14:paraId="14A53DD9" w14:textId="1D5432C4">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RUBRIQUE 12</w:t>
      </w:r>
      <w:r w:rsidRPr="0069446B">
        <w:rPr>
          <w:noProof w:val="0"/>
          <w:color w:val="auto"/>
          <w:lang w:val="en-US"/>
        </w:rPr>
        <w:t xml:space="preserve">: </w:t>
      </w:r>
      <w:r w:rsidRPr="0069446B" w:rsidR="00FA7F7F">
        <w:rPr>
          <w:noProof/>
          <w:color w:val="auto"/>
          <w:lang w:val="en-US"/>
        </w:rPr>
        <w:t>Informations écologiques</w:t>
      </w:r>
    </w:p>
    <w:p w:rsidR="00827634" w:rsidRPr="0069446B" w:rsidP="00E62D88" w14:paraId="22425B9E" w14:textId="22DD5284">
      <w:pPr>
        <w:pStyle w:val="SDSTextHeading2"/>
        <w:rPr>
          <w:noProof w:val="0"/>
          <w:color w:val="auto"/>
          <w:lang w:val="en-GB"/>
        </w:rPr>
      </w:pPr>
      <w:r w:rsidRPr="0069446B" w:rsidR="00DD1AEA">
        <w:rPr>
          <w:noProof w:val="0"/>
          <w:color w:val="auto"/>
          <w:lang w:val="en-GB"/>
        </w:rPr>
        <w:t xml:space="preserve">12.1. </w:t>
      </w:r>
      <w:r w:rsidRPr="0069446B" w:rsidR="00FA7F7F">
        <w:rPr>
          <w:noProof/>
          <w:color w:val="auto"/>
          <w:lang w:val="en-GB"/>
        </w:rPr>
        <w:t>Toxicité</w:t>
      </w:r>
    </w:p>
    <w:tbl>
      <w:tblPr>
        <w:tblStyle w:val="SDSTableWithoutBorders"/>
        <w:tblW w:w="10490" w:type="dxa"/>
        <w:tblLayout w:type="fixed"/>
        <w:tblLook w:val="04A0"/>
      </w:tblPr>
      <w:tblGrid>
        <w:gridCol w:w="3686"/>
        <w:gridCol w:w="284"/>
        <w:gridCol w:w="6520"/>
      </w:tblGrid>
      <w:tr w14:paraId="089C3241" w14:textId="77777777" w:rsidTr="004318E7">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5D3D736" w14:textId="47DDB846">
            <w:pPr>
              <w:pStyle w:val="SDSTableTextNormal"/>
              <w:rPr>
                <w:noProof w:val="0"/>
              </w:rPr>
            </w:pPr>
            <w:r w:rsidRPr="0069446B" w:rsidR="00FA7F7F">
              <w:rPr>
                <w:noProof/>
              </w:rPr>
              <w:t>Ecologie - général</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AF40ABC"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0F4C9927" w14:textId="1344B829">
            <w:pPr>
              <w:pStyle w:val="SDSTableTextNormal"/>
              <w:rPr>
                <w:noProof w:val="0"/>
              </w:rPr>
            </w:pPr>
            <w:r w:rsidRPr="0069446B">
              <w:rPr>
                <w:noProof/>
              </w:rPr>
              <w:t>Nocif pour les organismes aquatiques, entraîne des effets néfastes à long terme.</w:t>
            </w:r>
          </w:p>
        </w:tc>
      </w:tr>
      <w:tr w14:paraId="4A86BA33" w14:textId="77777777" w:rsidTr="004318E7">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79536B3" w14:textId="143D26C2">
            <w:pPr>
              <w:pStyle w:val="SDSTableTextNormal"/>
              <w:rPr>
                <w:noProof w:val="0"/>
              </w:rPr>
            </w:pPr>
            <w:r w:rsidRPr="0069446B">
              <w:rPr>
                <w:noProof/>
              </w:rPr>
              <w:t>Dangers pour le milieu aquatique, à court terme (aiguë)</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2601359"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3AD2F827" w14:textId="6DBE82FA">
            <w:pPr>
              <w:pStyle w:val="SDSTableTextNormal"/>
              <w:rPr>
                <w:noProof w:val="0"/>
              </w:rPr>
            </w:pPr>
            <w:r w:rsidRPr="0069446B">
              <w:rPr>
                <w:noProof/>
              </w:rPr>
              <w:t>Non classé (Compte tenu des données disponibles, les critères de classification ne sont pas remplis)</w:t>
            </w:r>
          </w:p>
        </w:tc>
      </w:tr>
      <w:tr w14:paraId="22D8B3B9" w14:textId="77777777" w:rsidTr="004318E7">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DA212B1" w14:textId="4F20169E">
            <w:pPr>
              <w:pStyle w:val="SDSTableTextNormal"/>
              <w:rPr>
                <w:noProof w:val="0"/>
              </w:rPr>
            </w:pPr>
            <w:r w:rsidRPr="0069446B">
              <w:rPr>
                <w:noProof/>
              </w:rPr>
              <w:t>Dangers pour le milieu aquatique, à long terme (chronique)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3DB3D3D0"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36D19F4A" w14:textId="699382E8">
            <w:pPr>
              <w:pStyle w:val="SDSTableTextNormal"/>
              <w:rPr>
                <w:noProof w:val="0"/>
              </w:rPr>
            </w:pPr>
            <w:r w:rsidRPr="0069446B">
              <w:rPr>
                <w:noProof/>
              </w:rPr>
              <w:t>Nocif pour les organismes aquatiques, entraîne des effets néfastes à long terme.</w:t>
            </w:r>
          </w:p>
        </w:tc>
      </w:tr>
    </w:tbl>
    <w:p w:rsidR="00827634" w:rsidRPr="0069446B" w:rsidP="00755909" w14:paraId="2CE72D78" w14:textId="4A4AE838">
      <w:pPr>
        <w:pStyle w:val="SDSTextBlankLine"/>
      </w:pPr>
    </w:p>
    <w:tbl>
      <w:tblPr>
        <w:tblStyle w:val="SDSTableWithBordersWithHeaderRow"/>
        <w:tblW w:w="10489" w:type="dxa"/>
        <w:tblLayout w:type="fixed"/>
        <w:tblLook w:val="04A0"/>
      </w:tblPr>
      <w:tblGrid>
        <w:gridCol w:w="3969"/>
        <w:gridCol w:w="6520"/>
      </w:tblGrid>
      <w:tr w14:paraId="07E6DE4E"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3BC822AB" w14:textId="174AC21E">
            <w:pPr>
              <w:pStyle w:val="SDSTableTextHeading1"/>
              <w:rPr>
                <w:noProof w:val="0"/>
                <w:color w:val="auto"/>
              </w:rPr>
            </w:pPr>
            <w:r w:rsidRPr="0069446B" w:rsidR="00FA7F7F">
              <w:rPr>
                <w:noProof/>
                <w:color w:val="auto"/>
              </w:rPr>
              <w:t>benzyl benzoate (120-51-4)</w:t>
            </w:r>
          </w:p>
        </w:tc>
      </w:tr>
      <w:tr w14:paraId="562CCB63"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EEB0431" w14:textId="3F576F53">
            <w:pPr>
              <w:pStyle w:val="SDSTableTextNormal"/>
              <w:rPr>
                <w:noProof w:val="0"/>
              </w:rPr>
            </w:pPr>
            <w:r w:rsidRPr="0069446B" w:rsidR="00FA7F7F">
              <w:rPr>
                <w:noProof/>
              </w:rPr>
              <w:t>CL50 - Poisson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90CABEF" w14:textId="7F4B58A4">
            <w:pPr>
              <w:pStyle w:val="SDSTableTextNormal"/>
              <w:rPr>
                <w:noProof w:val="0"/>
              </w:rPr>
            </w:pPr>
            <w:r w:rsidRPr="0069446B">
              <w:rPr>
                <w:noProof/>
              </w:rPr>
              <w:t>2,32 mg/l Test organisms (species): Danio rerio (previous name: Brachydanio rerio)</w:t>
            </w:r>
          </w:p>
        </w:tc>
      </w:tr>
      <w:tr w14:paraId="758D6342"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1C7E485" w14:textId="3C25034D">
            <w:pPr>
              <w:pStyle w:val="SDSTableTextNormal"/>
              <w:rPr>
                <w:noProof w:val="0"/>
              </w:rPr>
            </w:pPr>
            <w:r w:rsidRPr="0069446B" w:rsidR="00FA7F7F">
              <w:rPr>
                <w:noProof/>
              </w:rPr>
              <w:t>CE50 - Crustacés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C968587" w14:textId="4CFF7CA8">
            <w:pPr>
              <w:pStyle w:val="SDSTableTextNormal"/>
              <w:rPr>
                <w:noProof w:val="0"/>
              </w:rPr>
            </w:pPr>
            <w:r w:rsidRPr="0069446B">
              <w:rPr>
                <w:noProof/>
              </w:rPr>
              <w:t>3,09 mg/l Test organisms (species): Daphnia magna</w:t>
            </w:r>
          </w:p>
        </w:tc>
      </w:tr>
    </w:tbl>
    <w:p w:rsidR="00827634" w:rsidRPr="0069446B" w:rsidP="00755909" w14:textId="4A4AE838">
      <w:pPr>
        <w:pStyle w:val="SDSTextBlankLine"/>
      </w:pPr>
    </w:p>
    <w:tbl>
      <w:tblPr>
        <w:tblStyle w:val="SDSTableWithBordersWithHeaderRow"/>
        <w:tblW w:w="10489" w:type="dxa"/>
        <w:tblLayout w:type="fixed"/>
        <w:tblLook w:val="04A0"/>
      </w:tblPr>
      <w:tblGrid>
        <w:gridCol w:w="3969"/>
        <w:gridCol w:w="6520"/>
      </w:tblGrid>
      <w:tr w14:paraId="07E6DE4F"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174AC21E">
            <w:pPr>
              <w:pStyle w:val="SDSTableTextHeading1"/>
              <w:rPr>
                <w:noProof w:val="0"/>
                <w:color w:val="auto"/>
              </w:rPr>
            </w:pPr>
            <w:r w:rsidRPr="0069446B" w:rsidR="00FA7F7F">
              <w:rPr>
                <w:noProof/>
                <w:color w:val="auto"/>
              </w:rPr>
              <w:t>linalyl acetate (115-95-7)</w:t>
            </w:r>
          </w:p>
        </w:tc>
      </w:tr>
      <w:tr w14:paraId="562CCB64"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F576F53">
            <w:pPr>
              <w:pStyle w:val="SDSTableTextNormal"/>
              <w:rPr>
                <w:noProof w:val="0"/>
              </w:rPr>
            </w:pPr>
            <w:r w:rsidRPr="0069446B" w:rsidR="00FA7F7F">
              <w:rPr>
                <w:noProof/>
              </w:rPr>
              <w:t>CL50 - Poisson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F4B58A4">
            <w:pPr>
              <w:pStyle w:val="SDSTableTextNormal"/>
              <w:rPr>
                <w:noProof w:val="0"/>
              </w:rPr>
            </w:pPr>
            <w:r w:rsidRPr="0069446B">
              <w:rPr>
                <w:noProof/>
              </w:rPr>
              <w:t>11 mg/l Test organisms (species): Cyprinus carpio</w:t>
            </w:r>
          </w:p>
        </w:tc>
      </w:tr>
      <w:tr w14:paraId="758D6343"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C25034D">
            <w:pPr>
              <w:pStyle w:val="SDSTableTextNormal"/>
              <w:rPr>
                <w:noProof w:val="0"/>
              </w:rPr>
            </w:pPr>
            <w:r w:rsidRPr="0069446B" w:rsidR="00FA7F7F">
              <w:rPr>
                <w:noProof/>
              </w:rPr>
              <w:t>CE50 - Crustacés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CFF7CA8">
            <w:pPr>
              <w:pStyle w:val="SDSTableTextNormal"/>
              <w:rPr>
                <w:noProof w:val="0"/>
              </w:rPr>
            </w:pPr>
            <w:r w:rsidRPr="0069446B">
              <w:rPr>
                <w:noProof/>
              </w:rPr>
              <w:t>59 mg/l Test organisms (species): Daphnia magna</w:t>
            </w:r>
          </w:p>
        </w:tc>
      </w:tr>
      <w:tr w14:paraId="66FAA35C"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3DF551E" w14:textId="5F693066">
            <w:pPr>
              <w:pStyle w:val="SDSTableTextNormal"/>
              <w:rPr>
                <w:noProof w:val="0"/>
              </w:rPr>
            </w:pPr>
            <w:r w:rsidRPr="0069446B" w:rsidR="00FA7F7F">
              <w:rPr>
                <w:noProof/>
              </w:rPr>
              <w:t>CE50 72h - Algues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79D12162" w14:textId="169F51EA">
            <w:pPr>
              <w:pStyle w:val="SDSTableTextNormal"/>
              <w:rPr>
                <w:noProof w:val="0"/>
              </w:rPr>
            </w:pPr>
            <w:r w:rsidRPr="0069446B">
              <w:rPr>
                <w:noProof/>
              </w:rPr>
              <w:t>13,1 mg/l Test organisms (species): Desmodesmus subspicatus (previous name: Scenedesmus subspicatus)</w:t>
            </w:r>
          </w:p>
        </w:tc>
      </w:tr>
    </w:tbl>
    <w:p w:rsidR="00827634" w:rsidRPr="0069446B" w:rsidP="00755909" w14:textId="4A4AE838">
      <w:pPr>
        <w:pStyle w:val="SDSTextBlankLine"/>
      </w:pPr>
    </w:p>
    <w:tbl>
      <w:tblPr>
        <w:tblStyle w:val="SDSTableWithBordersWithHeaderRow"/>
        <w:tblW w:w="10489" w:type="dxa"/>
        <w:tblLayout w:type="fixed"/>
        <w:tblLook w:val="04A0"/>
      </w:tblPr>
      <w:tblGrid>
        <w:gridCol w:w="3969"/>
        <w:gridCol w:w="6520"/>
      </w:tblGrid>
      <w:tr w14:paraId="07E6DE50"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174AC21E">
            <w:pPr>
              <w:pStyle w:val="SDSTableTextHeading1"/>
              <w:rPr>
                <w:noProof w:val="0"/>
                <w:color w:val="auto"/>
              </w:rPr>
            </w:pPr>
            <w:r w:rsidRPr="0069446B" w:rsidR="00FA7F7F">
              <w:rPr>
                <w:noProof/>
                <w:color w:val="auto"/>
              </w:rPr>
              <w:t>nerol (106-25-2)</w:t>
            </w:r>
          </w:p>
        </w:tc>
      </w:tr>
      <w:tr w14:paraId="562CCB65"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F576F53">
            <w:pPr>
              <w:pStyle w:val="SDSTableTextNormal"/>
              <w:rPr>
                <w:noProof w:val="0"/>
              </w:rPr>
            </w:pPr>
            <w:r w:rsidRPr="0069446B" w:rsidR="00FA7F7F">
              <w:rPr>
                <w:noProof/>
              </w:rPr>
              <w:t>CL50 - Poisson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F4B58A4">
            <w:pPr>
              <w:pStyle w:val="SDSTableTextNormal"/>
              <w:rPr>
                <w:noProof w:val="0"/>
              </w:rPr>
            </w:pPr>
            <w:r w:rsidRPr="0069446B">
              <w:rPr>
                <w:noProof/>
              </w:rPr>
              <w:t>20,3 mg/l Test organisms (species): Danio rerio (previous name: Brachydanio rerio)</w:t>
            </w:r>
          </w:p>
        </w:tc>
      </w:tr>
      <w:tr w14:paraId="758D6344"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C25034D">
            <w:pPr>
              <w:pStyle w:val="SDSTableTextNormal"/>
              <w:rPr>
                <w:noProof w:val="0"/>
              </w:rPr>
            </w:pPr>
            <w:r w:rsidRPr="0069446B" w:rsidR="00FA7F7F">
              <w:rPr>
                <w:noProof/>
              </w:rPr>
              <w:t>CE50 - Crustacés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CFF7CA8">
            <w:pPr>
              <w:pStyle w:val="SDSTableTextNormal"/>
              <w:rPr>
                <w:noProof w:val="0"/>
              </w:rPr>
            </w:pPr>
            <w:r w:rsidRPr="0069446B">
              <w:rPr>
                <w:noProof/>
              </w:rPr>
              <w:t>32,4 mg/l Test organisms (species): Daphnia magna</w:t>
            </w:r>
          </w:p>
        </w:tc>
      </w:tr>
    </w:tbl>
    <w:p w:rsidR="00827634" w:rsidRPr="0069446B" w:rsidP="00755909" w14:textId="4A4AE838">
      <w:pPr>
        <w:pStyle w:val="SDSTextBlankLine"/>
      </w:pPr>
    </w:p>
    <w:tbl>
      <w:tblPr>
        <w:tblStyle w:val="SDSTableWithBordersWithHeaderRow"/>
        <w:tblW w:w="10489" w:type="dxa"/>
        <w:tblLayout w:type="fixed"/>
        <w:tblLook w:val="04A0"/>
      </w:tblPr>
      <w:tblGrid>
        <w:gridCol w:w="3969"/>
        <w:gridCol w:w="6520"/>
      </w:tblGrid>
      <w:tr w14:paraId="07E6DE51"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174AC21E">
            <w:pPr>
              <w:pStyle w:val="SDSTableTextHeading1"/>
              <w:rPr>
                <w:noProof w:val="0"/>
                <w:color w:val="auto"/>
              </w:rPr>
            </w:pPr>
            <w:r w:rsidRPr="0069446B" w:rsidR="00FA7F7F">
              <w:rPr>
                <w:noProof/>
                <w:color w:val="auto"/>
              </w:rPr>
              <w:t>geraniol (106-24-1)</w:t>
            </w:r>
          </w:p>
        </w:tc>
      </w:tr>
      <w:tr w14:paraId="562CCB66"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F576F53">
            <w:pPr>
              <w:pStyle w:val="SDSTableTextNormal"/>
              <w:rPr>
                <w:noProof w:val="0"/>
              </w:rPr>
            </w:pPr>
            <w:r w:rsidRPr="0069446B" w:rsidR="00FA7F7F">
              <w:rPr>
                <w:noProof/>
              </w:rPr>
              <w:t>CL50 - Poisson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F4B58A4">
            <w:pPr>
              <w:pStyle w:val="SDSTableTextNormal"/>
              <w:rPr>
                <w:noProof w:val="0"/>
              </w:rPr>
            </w:pPr>
            <w:r w:rsidRPr="0069446B">
              <w:rPr>
                <w:noProof/>
              </w:rPr>
              <w:t>≈ 22 mg/l Test organisms (species): Danio rerio (previous name: Brachydanio rerio)</w:t>
            </w:r>
          </w:p>
        </w:tc>
      </w:tr>
      <w:tr w14:paraId="758D6345"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C25034D">
            <w:pPr>
              <w:pStyle w:val="SDSTableTextNormal"/>
              <w:rPr>
                <w:noProof w:val="0"/>
              </w:rPr>
            </w:pPr>
            <w:r w:rsidRPr="0069446B" w:rsidR="00FA7F7F">
              <w:rPr>
                <w:noProof/>
              </w:rPr>
              <w:t>CE50 - Crustacés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CFF7CA8">
            <w:pPr>
              <w:pStyle w:val="SDSTableTextNormal"/>
              <w:rPr>
                <w:noProof w:val="0"/>
              </w:rPr>
            </w:pPr>
            <w:r w:rsidRPr="0069446B">
              <w:rPr>
                <w:noProof/>
              </w:rPr>
              <w:t>10,8 mg/l Test organisms (species): Daphnia magna</w:t>
            </w:r>
          </w:p>
        </w:tc>
      </w:tr>
      <w:tr w14:paraId="66FAA35D"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F693066">
            <w:pPr>
              <w:pStyle w:val="SDSTableTextNormal"/>
              <w:rPr>
                <w:noProof w:val="0"/>
              </w:rPr>
            </w:pPr>
            <w:r w:rsidRPr="0069446B" w:rsidR="00FA7F7F">
              <w:rPr>
                <w:noProof/>
              </w:rPr>
              <w:t>CE50 72h - Algues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69F51EA">
            <w:pPr>
              <w:pStyle w:val="SDSTableTextNormal"/>
              <w:rPr>
                <w:noProof w:val="0"/>
              </w:rPr>
            </w:pPr>
            <w:r w:rsidRPr="0069446B">
              <w:rPr>
                <w:noProof/>
              </w:rPr>
              <w:t>13,1 mg/l Test organisms (species): Desmodesmus subspicatus (previous name: Scenedesmus subspicatus)</w:t>
            </w:r>
          </w:p>
        </w:tc>
      </w:tr>
    </w:tbl>
    <w:p w:rsidR="00827634" w:rsidRPr="0069446B" w:rsidP="00E62D88" w14:paraId="451251E2" w14:textId="09B6E0A4">
      <w:pPr>
        <w:pStyle w:val="SDSTextHeading2"/>
        <w:rPr>
          <w:noProof w:val="0"/>
          <w:color w:val="auto"/>
          <w:lang w:val="en-GB"/>
        </w:rPr>
      </w:pPr>
      <w:r w:rsidRPr="0069446B" w:rsidR="00DD1AEA">
        <w:rPr>
          <w:noProof w:val="0"/>
          <w:color w:val="auto"/>
          <w:lang w:val="en-GB"/>
        </w:rPr>
        <w:t xml:space="preserve">12.2. </w:t>
      </w:r>
      <w:r w:rsidRPr="0069446B" w:rsidR="00FA7F7F">
        <w:rPr>
          <w:noProof/>
          <w:color w:val="auto"/>
          <w:lang w:val="en-GB"/>
        </w:rPr>
        <w:t>Persistance et dégradabilité</w:t>
      </w:r>
    </w:p>
    <w:tbl>
      <w:tblPr>
        <w:tblStyle w:val="SDSTableWithBordersWithHeaderRow"/>
        <w:tblW w:w="10489" w:type="dxa"/>
        <w:tblLayout w:type="fixed"/>
        <w:tblLook w:val="04A0"/>
      </w:tblPr>
      <w:tblGrid>
        <w:gridCol w:w="3969"/>
        <w:gridCol w:w="6520"/>
      </w:tblGrid>
      <w:tr w14:paraId="4F89B680"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95D0E" w14:paraId="1B315B56" w14:textId="2EA69B90">
            <w:pPr>
              <w:pStyle w:val="SDSTableTextHeading1"/>
              <w:rPr>
                <w:noProof w:val="0"/>
                <w:color w:val="auto"/>
              </w:rPr>
            </w:pPr>
            <w:r w:rsidRPr="0069446B" w:rsidR="00FA7F7F">
              <w:rPr>
                <w:noProof/>
                <w:color w:val="auto"/>
              </w:rPr>
              <w:t>Bougie fleur d'oranger 7%</w:t>
            </w:r>
            <w:r w:rsidRPr="0069446B">
              <w:rPr>
                <w:noProof w:val="0"/>
                <w:color w:val="auto"/>
              </w:rPr>
              <w:t xml:space="preserve"> </w:t>
            </w:r>
          </w:p>
        </w:tc>
      </w:tr>
      <w:tr w14:paraId="06C365B1"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283EAC" w:rsidRPr="0069446B" w:rsidP="00283EAC" w14:paraId="712B388B" w14:textId="2D800442">
            <w:pPr>
              <w:pStyle w:val="SDSTableTextNormal"/>
            </w:pPr>
            <w:r w:rsidRPr="0069446B">
              <w:rPr>
                <w:noProof/>
              </w:rPr>
              <w:t>Persistance et dégradabilité</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318E7" w:rsidRPr="0069446B" w:rsidP="00283EAC" w14:paraId="57B57E95" w14:textId="77777777">
            <w:pPr>
              <w:pStyle w:val="SDSTableTextNormal"/>
              <w:bidi w:val="0"/>
              <w:rPr>
                <w:rtl w:val="0"/>
              </w:rPr>
            </w:pPr>
            <w:r w:rsidRPr="0069446B">
              <w:rPr>
                <w:rtl w:val="0"/>
              </w:rPr>
              <w:t>Non rapidement dégradable</w:t>
            </w:r>
          </w:p>
        </w:tc>
      </w:tr>
    </w:tbl>
    <w:p w:rsidR="00827634" w:rsidRPr="0069446B" w:rsidP="00755909" w14:paraId="68EE337D" w14:textId="6EF5FE70">
      <w:pPr>
        <w:pStyle w:val="SDSTextBlankLine"/>
      </w:pPr>
    </w:p>
    <w:tbl>
      <w:tblPr>
        <w:tblStyle w:val="SDSTableWithBordersWithHeaderRow"/>
        <w:tblW w:w="10489" w:type="dxa"/>
        <w:tblLayout w:type="fixed"/>
        <w:tblLook w:val="04A0"/>
      </w:tblPr>
      <w:tblGrid>
        <w:gridCol w:w="3969"/>
        <w:gridCol w:w="6520"/>
      </w:tblGrid>
      <w:tr w14:paraId="72BC2503"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paraId="153A2578" w14:textId="381DF603">
            <w:pPr>
              <w:pStyle w:val="SDSTableTextHeading1"/>
              <w:rPr>
                <w:noProof w:val="0"/>
                <w:color w:val="auto"/>
              </w:rPr>
            </w:pPr>
            <w:r w:rsidRPr="0069446B" w:rsidR="00FA7F7F">
              <w:rPr>
                <w:noProof/>
                <w:color w:val="auto"/>
              </w:rPr>
              <w:t>benzyl benzoate (120-51-4)</w:t>
            </w:r>
          </w:p>
        </w:tc>
      </w:tr>
      <w:tr w14:paraId="2D6A9956"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paraId="36E4DBAD" w14:textId="5553174A">
            <w:pPr>
              <w:pStyle w:val="SDSTableTextNormal"/>
              <w:rPr>
                <w:noProof w:val="0"/>
              </w:rPr>
            </w:pPr>
            <w:r w:rsidRPr="0069446B" w:rsidR="00FA7F7F">
              <w:rPr>
                <w:noProof/>
              </w:rPr>
              <w:t>Persistance et dégradabilité</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paraId="04CC51CB" w14:textId="23F5666B">
            <w:pPr>
              <w:pStyle w:val="SDSTableTextNormal"/>
              <w:rPr>
                <w:noProof w:val="0"/>
              </w:rPr>
            </w:pPr>
            <w:r w:rsidRPr="0069446B" w:rsidR="00FA7F7F">
              <w:rPr>
                <w:noProof/>
              </w:rPr>
              <w:t>Non rapidement dégradable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4"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linalyl acetate (115-95-7)</w:t>
            </w:r>
          </w:p>
        </w:tc>
      </w:tr>
      <w:tr w14:paraId="2D6A9957"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Persistance et dégradabilité</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Non rapidement dégradable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5"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nerol (106-25-2)</w:t>
            </w:r>
          </w:p>
        </w:tc>
      </w:tr>
      <w:tr w14:paraId="2D6A9958"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Persistance et dégradabilité</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Non rapidement dégradable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6"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geraniol (106-24-1)</w:t>
            </w:r>
          </w:p>
        </w:tc>
      </w:tr>
      <w:tr w14:paraId="2D6A9959"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Persistance et dégradabilité</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Non rapidement dégradable</w:t>
            </w:r>
          </w:p>
        </w:tc>
      </w:tr>
    </w:tbl>
    <w:p w:rsidR="00827634" w:rsidRPr="0069446B" w:rsidP="00E62D88" w14:paraId="7F81C910" w14:textId="17B28607">
      <w:pPr>
        <w:pStyle w:val="SDSTextHeading2"/>
        <w:rPr>
          <w:noProof w:val="0"/>
          <w:color w:val="auto"/>
          <w:lang w:val="en-GB"/>
        </w:rPr>
      </w:pPr>
      <w:r w:rsidRPr="0069446B" w:rsidR="00DD1AEA">
        <w:rPr>
          <w:noProof w:val="0"/>
          <w:color w:val="auto"/>
          <w:lang w:val="en-GB"/>
        </w:rPr>
        <w:t xml:space="preserve">12.3. </w:t>
      </w:r>
      <w:r w:rsidRPr="0069446B" w:rsidR="00FA7F7F">
        <w:rPr>
          <w:noProof/>
          <w:color w:val="auto"/>
          <w:lang w:val="en-GB"/>
        </w:rPr>
        <w:t>Potentiel de bioaccumulation</w:t>
      </w:r>
    </w:p>
    <w:p w:rsidR="00827634" w:rsidRPr="0069446B" w:rsidP="009E5102" w14:paraId="6B1D5F41" w14:textId="77777777">
      <w:pPr>
        <w:pStyle w:val="SDSTextNormal"/>
        <w:bidi w:val="0"/>
        <w:rPr>
          <w:rtl w:val="0"/>
        </w:rPr>
      </w:pPr>
      <w:r w:rsidRPr="0069446B">
        <w:rPr>
          <w:rtl w:val="0"/>
        </w:rPr>
        <w:t>Pas d’informations complémentaires disponibles</w:t>
      </w:r>
    </w:p>
    <w:p w:rsidR="00827634" w:rsidRPr="0069446B" w:rsidP="00E62D88" w14:paraId="60DC271D" w14:textId="00D70972">
      <w:pPr>
        <w:pStyle w:val="SDSTextHeading2"/>
        <w:rPr>
          <w:noProof w:val="0"/>
          <w:color w:val="auto"/>
          <w:lang w:val="en-GB"/>
        </w:rPr>
      </w:pPr>
      <w:r w:rsidRPr="0069446B" w:rsidR="00DD1AEA">
        <w:rPr>
          <w:noProof w:val="0"/>
          <w:color w:val="auto"/>
          <w:lang w:val="en-GB"/>
        </w:rPr>
        <w:t xml:space="preserve">12.4. </w:t>
      </w:r>
      <w:r w:rsidRPr="0069446B" w:rsidR="00FA7F7F">
        <w:rPr>
          <w:noProof/>
          <w:color w:val="auto"/>
          <w:lang w:val="en-GB"/>
        </w:rPr>
        <w:t>Mobilité dans le sol</w:t>
      </w:r>
    </w:p>
    <w:p w:rsidR="00827634" w:rsidRPr="0069446B" w:rsidP="009E5102" w14:paraId="12B9E78C" w14:textId="77777777">
      <w:pPr>
        <w:pStyle w:val="SDSTextNormal"/>
        <w:bidi w:val="0"/>
        <w:rPr>
          <w:rtl w:val="0"/>
        </w:rPr>
      </w:pPr>
      <w:r w:rsidRPr="0069446B">
        <w:rPr>
          <w:rtl w:val="0"/>
        </w:rPr>
        <w:t>Pas d’informations complémentaires disponibles</w:t>
      </w:r>
    </w:p>
    <w:p w:rsidR="00827634" w:rsidRPr="0069446B" w:rsidP="00E62D88" w14:paraId="00F4A51A" w14:textId="320CD5BE">
      <w:pPr>
        <w:pStyle w:val="SDSTextHeading2"/>
        <w:rPr>
          <w:noProof w:val="0"/>
          <w:color w:val="auto"/>
          <w:lang w:val="en-GB"/>
        </w:rPr>
      </w:pPr>
      <w:r w:rsidRPr="0069446B" w:rsidR="00DD1AEA">
        <w:rPr>
          <w:noProof w:val="0"/>
          <w:color w:val="auto"/>
          <w:lang w:val="en-GB"/>
        </w:rPr>
        <w:t xml:space="preserve">12.5. </w:t>
      </w:r>
      <w:r w:rsidRPr="0069446B" w:rsidR="00BD5FB4">
        <w:rPr>
          <w:noProof/>
          <w:color w:val="auto"/>
          <w:lang w:val="en-GB"/>
        </w:rPr>
        <w:t>Résultats des évaluations PBT et vPvB</w:t>
      </w:r>
    </w:p>
    <w:p w:rsidR="009F53E3" w:rsidRPr="0069446B" w:rsidP="009E5102" w14:paraId="4CF14847" w14:textId="031A2CAD">
      <w:pPr>
        <w:pStyle w:val="SDSTextNormal"/>
        <w:bidi w:val="0"/>
        <w:rPr>
          <w:rtl w:val="0"/>
        </w:rPr>
      </w:pPr>
      <w:r w:rsidRPr="0069446B">
        <w:rPr>
          <w:rtl w:val="0"/>
        </w:rPr>
        <w:t>Pas d’informations complémentaires disponibles</w:t>
      </w:r>
    </w:p>
    <w:p w:rsidR="009A4881" w:rsidRPr="0069446B" w:rsidP="009A4881" w14:paraId="254679F8" w14:textId="36C3C185">
      <w:pPr>
        <w:pStyle w:val="SDSTextHeading2"/>
        <w:rPr>
          <w:noProof w:val="0"/>
          <w:color w:val="auto"/>
          <w:lang w:val="en-GB"/>
        </w:rPr>
      </w:pPr>
      <w:r w:rsidRPr="0069446B">
        <w:rPr>
          <w:noProof w:val="0"/>
          <w:color w:val="auto"/>
          <w:lang w:val="en-GB"/>
        </w:rPr>
        <w:t xml:space="preserve">12.6. </w:t>
      </w:r>
      <w:r w:rsidRPr="0069446B" w:rsidR="00FA7F7F">
        <w:rPr>
          <w:noProof/>
          <w:color w:val="auto"/>
          <w:lang w:val="en-GB"/>
        </w:rPr>
        <w:t>Propriétés perturbant le système endocrinien</w:t>
      </w:r>
    </w:p>
    <w:p w:rsidR="00124846" w:rsidRPr="0069446B" w:rsidP="00124846" w14:paraId="5181B457" w14:textId="77777777">
      <w:pPr>
        <w:pStyle w:val="SDSTextNormal"/>
        <w:bidi w:val="0"/>
        <w:rPr>
          <w:rtl w:val="0"/>
        </w:rPr>
      </w:pPr>
      <w:bookmarkStart w:id="3" w:name="_Hlk54090163"/>
      <w:r w:rsidRPr="0069446B">
        <w:rPr>
          <w:rtl w:val="0"/>
        </w:rPr>
        <w:t>Pas d’informations complémentaires disponibles</w:t>
      </w:r>
    </w:p>
    <w:p w:rsidR="00614B5E" w:rsidRPr="0069446B" w:rsidP="00614B5E" w14:paraId="5F0BA32B" w14:textId="62BC25F9">
      <w:pPr>
        <w:pStyle w:val="SDSTextHeading2"/>
        <w:rPr>
          <w:noProof w:val="0"/>
          <w:color w:val="auto"/>
          <w:lang w:val="en-GB"/>
        </w:rPr>
      </w:pPr>
      <w:r w:rsidRPr="0069446B">
        <w:rPr>
          <w:noProof w:val="0"/>
          <w:color w:val="auto"/>
          <w:lang w:val="en-GB"/>
        </w:rPr>
        <w:t xml:space="preserve">12.7. </w:t>
      </w:r>
      <w:r w:rsidRPr="0069446B" w:rsidR="00FA7F7F">
        <w:rPr>
          <w:noProof/>
          <w:color w:val="auto"/>
          <w:lang w:val="en-GB"/>
        </w:rPr>
        <w:t>Autres effets néfastes</w:t>
      </w:r>
    </w:p>
    <w:p w:rsidR="00614B5E" w:rsidRPr="0069446B" w:rsidP="009E5102" w14:paraId="445D1BFC" w14:textId="23B3036C">
      <w:pPr>
        <w:pStyle w:val="SDSTextNormal"/>
        <w:bidi w:val="0"/>
        <w:rPr>
          <w:rtl w:val="0"/>
          <w:lang w:val="fr-BE"/>
        </w:rPr>
      </w:pPr>
      <w:r w:rsidRPr="0069446B">
        <w:rPr>
          <w:rtl w:val="0"/>
          <w:lang w:val="fr-BE"/>
        </w:rPr>
        <w:t>Pas d’informations complémentaires disponibles</w:t>
      </w:r>
    </w:p>
    <w:bookmarkEnd w:id="3"/>
    <w:p w:rsidR="00827634" w:rsidRPr="0069446B" w:rsidP="00AA1F7B" w14:paraId="4F8A1323" w14:textId="03FD4902">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fr-BE"/>
        </w:rPr>
      </w:pPr>
      <w:r w:rsidRPr="0069446B" w:rsidR="00FA7F7F">
        <w:rPr>
          <w:noProof/>
          <w:color w:val="auto"/>
          <w:lang w:val="fr-BE"/>
        </w:rPr>
        <w:t>RUBRIQUE 13</w:t>
      </w:r>
      <w:r w:rsidRPr="0069446B">
        <w:rPr>
          <w:noProof w:val="0"/>
          <w:color w:val="auto"/>
          <w:lang w:val="fr-BE"/>
        </w:rPr>
        <w:t xml:space="preserve">: </w:t>
      </w:r>
      <w:r w:rsidRPr="0069446B" w:rsidR="00FA7F7F">
        <w:rPr>
          <w:noProof/>
          <w:color w:val="auto"/>
          <w:lang w:val="fr-BE"/>
        </w:rPr>
        <w:t>Considérations relatives à l’élimination</w:t>
      </w:r>
    </w:p>
    <w:p w:rsidR="00827634" w:rsidRPr="0069446B" w:rsidP="00E62D88" w14:paraId="7F0D0505" w14:textId="718014B9">
      <w:pPr>
        <w:pStyle w:val="SDSTextHeading2"/>
        <w:rPr>
          <w:noProof w:val="0"/>
          <w:color w:val="auto"/>
          <w:lang w:val="fr-BE"/>
        </w:rPr>
      </w:pPr>
      <w:r w:rsidRPr="0069446B" w:rsidR="00DD1AEA">
        <w:rPr>
          <w:noProof w:val="0"/>
          <w:color w:val="auto"/>
          <w:lang w:val="fr-BE"/>
        </w:rPr>
        <w:t xml:space="preserve">13.1. </w:t>
      </w:r>
      <w:r w:rsidRPr="0069446B" w:rsidR="00FA7F7F">
        <w:rPr>
          <w:noProof/>
          <w:color w:val="auto"/>
          <w:lang w:val="fr-BE"/>
        </w:rPr>
        <w:t>Méthodes de traitement des déchets</w:t>
      </w:r>
    </w:p>
    <w:tbl>
      <w:tblPr>
        <w:tblStyle w:val="SDSTableWithoutBorders"/>
        <w:tblW w:w="10491" w:type="dxa"/>
        <w:tblLayout w:type="fixed"/>
        <w:tblLook w:val="04A0"/>
      </w:tblPr>
      <w:tblGrid>
        <w:gridCol w:w="3686"/>
        <w:gridCol w:w="284"/>
        <w:gridCol w:w="6521"/>
      </w:tblGrid>
      <w:tr w14:paraId="710A37D6"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2BB3B76" w14:textId="07268C2D">
            <w:pPr>
              <w:pStyle w:val="SDSTableTextNormal"/>
              <w:rPr>
                <w:noProof w:val="0"/>
              </w:rPr>
            </w:pPr>
            <w:r w:rsidRPr="0069446B" w:rsidR="00FA7F7F">
              <w:rPr>
                <w:noProof/>
              </w:rPr>
              <w:t>Réglementation régionale sur les déchets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33E4E80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FA6E774" w14:textId="2925E085">
            <w:pPr>
              <w:pStyle w:val="SDSTableTextNormal"/>
              <w:rPr>
                <w:noProof w:val="0"/>
              </w:rPr>
            </w:pPr>
            <w:r w:rsidRPr="0069446B" w:rsidR="00FA7F7F">
              <w:rPr>
                <w:noProof/>
              </w:rPr>
              <w:t>Elimination à effectuer conformément aux prescriptions légales.</w:t>
            </w:r>
          </w:p>
        </w:tc>
      </w:tr>
      <w:tr w14:paraId="25D0D2AF"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00CFFC2" w14:textId="35F32914">
            <w:pPr>
              <w:pStyle w:val="SDSTableTextNormal"/>
              <w:rPr>
                <w:noProof w:val="0"/>
              </w:rPr>
            </w:pPr>
            <w:r w:rsidRPr="0069446B" w:rsidR="00FA7F7F">
              <w:rPr>
                <w:noProof/>
              </w:rPr>
              <w:t>Méthodes de traitement des déchets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DBC886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4CA73FF" w14:textId="07FA6203">
            <w:pPr>
              <w:pStyle w:val="SDSTableTextNormal"/>
              <w:rPr>
                <w:noProof w:val="0"/>
              </w:rPr>
            </w:pPr>
            <w:r w:rsidRPr="0069446B">
              <w:rPr>
                <w:noProof/>
              </w:rPr>
              <w:t>Eliminer le contenu/récipient conformément aux consignes de tri du collecteur agréé.</w:t>
            </w:r>
          </w:p>
        </w:tc>
      </w:tr>
      <w:tr w14:paraId="7A9077AE"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72F3D45" w14:textId="54EEA55B">
            <w:pPr>
              <w:pStyle w:val="SDSTableTextNormal"/>
              <w:rPr>
                <w:noProof w:val="0"/>
              </w:rPr>
            </w:pPr>
            <w:r w:rsidRPr="0069446B">
              <w:rPr>
                <w:noProof/>
              </w:rPr>
              <w:t>Recommandations pour l’élimination des eaux usées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A4E54A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A12B402" w14:textId="485D579F">
            <w:pPr>
              <w:pStyle w:val="SDSTableTextNormal"/>
              <w:rPr>
                <w:noProof w:val="0"/>
              </w:rPr>
            </w:pPr>
            <w:r w:rsidRPr="0069446B" w:rsidR="00FA7F7F">
              <w:rPr>
                <w:noProof/>
              </w:rPr>
              <w:t>Elimination à effectuer conformément aux prescriptions légales.</w:t>
            </w:r>
          </w:p>
        </w:tc>
      </w:tr>
      <w:tr w14:paraId="60EE9905"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34C4EF1" w14:textId="2AD0DA87">
            <w:pPr>
              <w:pStyle w:val="SDSTableTextNormal"/>
              <w:rPr>
                <w:noProof w:val="0"/>
              </w:rPr>
            </w:pPr>
            <w:r w:rsidRPr="0069446B">
              <w:rPr>
                <w:noProof/>
              </w:rPr>
              <w:t>Recommandations pour le traitement du produit/emballage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17D296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9AB0513" w14:textId="426C2EF0">
            <w:pPr>
              <w:pStyle w:val="SDSTableTextNormal"/>
              <w:rPr>
                <w:noProof w:val="0"/>
              </w:rPr>
            </w:pPr>
            <w:r w:rsidRPr="0069446B">
              <w:rPr>
                <w:noProof/>
              </w:rPr>
              <w:t>Se conformer aux réglementations en vigueur pour l’élimination des déchets solides. Elimination à effectuer conformément aux prescriptions légales.</w:t>
            </w:r>
          </w:p>
        </w:tc>
      </w:tr>
      <w:tr w14:paraId="3B3E3B9C"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C713CF8" w14:textId="7EBBD273">
            <w:pPr>
              <w:pStyle w:val="SDSTableTextNormal"/>
              <w:rPr>
                <w:noProof w:val="0"/>
              </w:rPr>
            </w:pPr>
            <w:r w:rsidRPr="0069446B" w:rsidR="00FA7F7F">
              <w:rPr>
                <w:noProof/>
              </w:rPr>
              <w:t>Indications complémentaires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F3CBC0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80537E6" w14:textId="584E7728">
            <w:pPr>
              <w:pStyle w:val="SDSTableTextNormal"/>
              <w:rPr>
                <w:noProof w:val="0"/>
              </w:rPr>
            </w:pPr>
            <w:r w:rsidRPr="0069446B" w:rsidR="00FA7F7F">
              <w:rPr>
                <w:noProof/>
              </w:rPr>
              <w:t>Ne pas réutiliser des récipients vides.</w:t>
            </w:r>
          </w:p>
        </w:tc>
      </w:tr>
      <w:tr w14:paraId="7950DD7F"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D81AD55" w14:textId="46DC4729">
            <w:pPr>
              <w:pStyle w:val="SDSTableTextNormal"/>
              <w:rPr>
                <w:noProof w:val="0"/>
              </w:rPr>
            </w:pPr>
            <w:r w:rsidRPr="0069446B" w:rsidR="00FA7F7F">
              <w:rPr>
                <w:noProof/>
              </w:rPr>
              <w:t>Informations sur les déchets écologiques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2E371AA"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A8C7426" w14:textId="591CF8DE">
            <w:pPr>
              <w:pStyle w:val="SDSTableTextNormal"/>
              <w:rPr>
                <w:noProof w:val="0"/>
              </w:rPr>
            </w:pPr>
            <w:r w:rsidRPr="0069446B">
              <w:rPr>
                <w:noProof/>
              </w:rPr>
              <w:t>Les déchets issus de ce produit doivent être considérés comme aussi dangereux que le produit lui-même, avec selon toute probabilité les mêmes risques pour l'environnement. Les précautions de manipulation et traitement des déchets sont définies comme pour le produit lui-même.</w:t>
            </w:r>
          </w:p>
        </w:tc>
      </w:tr>
      <w:tr w14:paraId="5D933C8B"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396D712" w14:textId="22C36D54">
            <w:pPr>
              <w:pStyle w:val="SDSTableTextNormal"/>
              <w:rPr>
                <w:noProof w:val="0"/>
              </w:rPr>
            </w:pPr>
            <w:r w:rsidRPr="0069446B" w:rsidR="00FA7F7F">
              <w:rPr>
                <w:noProof/>
              </w:rPr>
              <w:t>Code HP</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CC5B82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2836E8F1" w14:textId="3C58ABB6">
            <w:pPr>
              <w:pStyle w:val="SDSTableTextNormal"/>
              <w:rPr>
                <w:noProof w:val="0"/>
                <w:lang w:val="fr-BE"/>
              </w:rPr>
            </w:pPr>
            <w:r w:rsidRPr="0069446B">
              <w:rPr>
                <w:noProof/>
                <w:lang w:val="fr-BE"/>
              </w:rPr>
              <w:t>HP14 - “Écotoxique”: déchet qui présente ou peut présenter des risques immédiats ou différés pour une ou plusieurs composantes de l’environnement.</w:t>
            </w:r>
          </w:p>
        </w:tc>
      </w:tr>
    </w:tbl>
    <w:p w:rsidR="00827634" w:rsidRPr="0069446B" w:rsidP="00AA1F7B" w14:paraId="0B63B715" w14:textId="4383039A">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RUBRIQUE 14</w:t>
      </w:r>
      <w:r w:rsidRPr="0069446B">
        <w:rPr>
          <w:noProof w:val="0"/>
          <w:color w:val="auto"/>
          <w:lang w:val="en-US"/>
        </w:rPr>
        <w:t xml:space="preserve">: </w:t>
      </w:r>
      <w:r w:rsidRPr="0069446B" w:rsidR="00FA7F7F">
        <w:rPr>
          <w:noProof/>
          <w:color w:val="auto"/>
          <w:lang w:val="en-US"/>
        </w:rPr>
        <w:t>Informations relatives au transport</w:t>
      </w:r>
    </w:p>
    <w:p w:rsidR="00E5555B" w:rsidRPr="0069446B" w:rsidP="00E5555B" w14:paraId="012898EF" w14:textId="65A15EC3">
      <w:pPr>
        <w:pStyle w:val="SDSTextNormal"/>
      </w:pPr>
      <w:r>
        <w:rPr>
          <w:noProof/>
        </w:rPr>
        <w:t>En conformité avec: ADR / IMDG / IATA / ADN / RID</w:t>
      </w:r>
    </w:p>
    <w:tbl>
      <w:tblPr>
        <w:tblStyle w:val="SDSTableWithBordersWithHeaderRow"/>
        <w:tblW w:w="10490" w:type="dxa"/>
        <w:tblLayout w:type="fixed"/>
        <w:tblLook w:val="04A0"/>
      </w:tblPr>
      <w:tblGrid>
        <w:gridCol w:w="2098"/>
        <w:gridCol w:w="2098"/>
        <w:gridCol w:w="2098"/>
        <w:gridCol w:w="2098"/>
        <w:gridCol w:w="2098"/>
      </w:tblGrid>
      <w:tr w14:paraId="1DC091DA" w14:textId="77777777" w:rsidTr="007D0F7F">
        <w:tblPrEx>
          <w:tblW w:w="10490" w:type="dxa"/>
          <w:tblLayout w:type="fixed"/>
          <w:tblLook w:val="04A0"/>
        </w:tblPrEx>
        <w:trPr>
          <w:tblHeader/>
        </w:trPr>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B22CE35" w14:textId="51D79EC7">
            <w:pPr>
              <w:pStyle w:val="SDSTableTextColumnHeading"/>
              <w:rPr>
                <w:noProof w:val="0"/>
              </w:rPr>
            </w:pPr>
            <w:r w:rsidRPr="0069446B">
              <w:rPr>
                <w:noProof w:val="0"/>
              </w:rPr>
              <w:t>ADR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14DA703" w14:textId="32D4F632">
            <w:pPr>
              <w:pStyle w:val="SDSTableTextColumnHeading"/>
              <w:rPr>
                <w:noProof w:val="0"/>
              </w:rPr>
            </w:pPr>
            <w:r w:rsidRPr="0069446B">
              <w:rPr>
                <w:noProof w:val="0"/>
              </w:rPr>
              <w:t>IMDG</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B0CFD54" w14:textId="763A70B9">
            <w:pPr>
              <w:pStyle w:val="SDSTableTextColumnHeading"/>
              <w:rPr>
                <w:noProof w:val="0"/>
              </w:rPr>
            </w:pPr>
            <w:r w:rsidRPr="0069446B">
              <w:rPr>
                <w:noProof w:val="0"/>
              </w:rPr>
              <w:t>IATA</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C5F2DD3" w14:textId="78553087">
            <w:pPr>
              <w:pStyle w:val="SDSTableTextColumnHeading"/>
              <w:rPr>
                <w:noProof w:val="0"/>
              </w:rPr>
            </w:pPr>
            <w:r w:rsidRPr="0069446B">
              <w:rPr>
                <w:noProof w:val="0"/>
              </w:rPr>
              <w:t>ADN</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A6DB4DF" w14:textId="0854EFF8">
            <w:pPr>
              <w:pStyle w:val="SDSTableTextColumnHeading"/>
              <w:rPr>
                <w:noProof w:val="0"/>
              </w:rPr>
            </w:pPr>
            <w:r w:rsidRPr="0069446B">
              <w:rPr>
                <w:noProof w:val="0"/>
              </w:rPr>
              <w:t>RID</w:t>
            </w:r>
          </w:p>
        </w:tc>
      </w:tr>
      <w:tr w14:paraId="4E27CBE2" w14:textId="77777777" w:rsidTr="00F6736C">
        <w:tblPrEx>
          <w:tblW w:w="10490" w:type="dxa"/>
          <w:tblLayout w:type="fixed"/>
          <w:tblLook w:val="04A0"/>
        </w:tblPrEx>
        <w:trPr>
          <w:trHeight w:val="20"/>
        </w:trPr>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AEA5DCA" w14:textId="20D1919D">
            <w:pPr>
              <w:pStyle w:val="SDSTableTextHeading1"/>
              <w:rPr>
                <w:noProof w:val="0"/>
                <w:color w:val="auto"/>
              </w:rPr>
            </w:pPr>
            <w:r w:rsidRPr="0069446B">
              <w:rPr>
                <w:noProof w:val="0"/>
                <w:color w:val="auto"/>
              </w:rPr>
              <w:t xml:space="preserve">14.1. </w:t>
            </w:r>
            <w:r w:rsidRPr="0069446B" w:rsidR="00FA7F7F">
              <w:rPr>
                <w:noProof/>
                <w:color w:val="auto"/>
              </w:rPr>
              <w:t>Numéro ONU ou numéro d’identification</w:t>
            </w:r>
          </w:p>
        </w:tc>
      </w:tr>
      <w:tr w14:paraId="5DF5AB02"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ABDE612" w14:textId="535D6149">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57AB21BF" w14:textId="6D73DECF">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C2D1264" w14:textId="5D5B6139">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87D88FC" w14:textId="72043AE9">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C4F7255" w14:textId="3E998437">
            <w:pPr>
              <w:pStyle w:val="SDSTableTextCentered"/>
              <w:rPr>
                <w:noProof w:val="0"/>
              </w:rPr>
            </w:pPr>
            <w:r w:rsidRPr="0069446B" w:rsidR="00FA7F7F">
              <w:rPr>
                <w:noProof/>
              </w:rPr>
              <w:t>Non applicable</w:t>
            </w:r>
          </w:p>
        </w:tc>
      </w:tr>
      <w:tr w14:paraId="1DC670CE"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4AE4CD6" w14:textId="70438C83">
            <w:pPr>
              <w:pStyle w:val="SDSTableTextHeading1"/>
              <w:rPr>
                <w:noProof w:val="0"/>
                <w:color w:val="auto"/>
              </w:rPr>
            </w:pPr>
            <w:r w:rsidRPr="0069446B">
              <w:rPr>
                <w:noProof w:val="0"/>
                <w:color w:val="auto"/>
              </w:rPr>
              <w:t xml:space="preserve">14.2. </w:t>
            </w:r>
            <w:r w:rsidRPr="0069446B">
              <w:rPr>
                <w:noProof/>
                <w:color w:val="auto"/>
              </w:rPr>
              <w:t>Désignation officielle de transport de l’ONU</w:t>
            </w:r>
          </w:p>
        </w:tc>
      </w:tr>
      <w:tr w14:paraId="01916340"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047B8FB" w14:textId="64D6A8B1">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5866566" w14:textId="7326A333">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43C2538" w14:textId="1756EFC3">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1C6022C8" w14:textId="76CF100C">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017BBC4" w14:textId="18C278B8">
            <w:pPr>
              <w:pStyle w:val="SDSTableTextCentered"/>
              <w:rPr>
                <w:noProof w:val="0"/>
              </w:rPr>
            </w:pPr>
            <w:r w:rsidRPr="0069446B" w:rsidR="00FA7F7F">
              <w:rPr>
                <w:noProof/>
              </w:rPr>
              <w:t>Non applicable</w:t>
            </w:r>
          </w:p>
        </w:tc>
      </w:tr>
      <w:tr w14:paraId="264EA382"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17800BBA" w14:textId="0BA7DAB0">
            <w:pPr>
              <w:pStyle w:val="SDSTableTextHeading1"/>
              <w:rPr>
                <w:noProof w:val="0"/>
                <w:color w:val="auto"/>
              </w:rPr>
            </w:pPr>
            <w:r w:rsidRPr="0069446B">
              <w:rPr>
                <w:noProof w:val="0"/>
                <w:color w:val="auto"/>
              </w:rPr>
              <w:t xml:space="preserve">14.3. </w:t>
            </w:r>
            <w:r w:rsidRPr="0069446B">
              <w:rPr>
                <w:noProof/>
                <w:color w:val="auto"/>
              </w:rPr>
              <w:t>Classe(s) de danger pour le transport</w:t>
            </w:r>
          </w:p>
        </w:tc>
      </w:tr>
      <w:tr w14:paraId="54931C59"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8287514" w14:textId="3151990B">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E08BC3C" w14:textId="13904465">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54869A7" w14:textId="60518F1E">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6DB0328" w14:textId="6307326F">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42F94D7F" w14:textId="3F7F2764">
            <w:pPr>
              <w:pStyle w:val="SDSTableTextCentered"/>
              <w:rPr>
                <w:noProof w:val="0"/>
              </w:rPr>
            </w:pPr>
            <w:r w:rsidRPr="0069446B" w:rsidR="00FA7F7F">
              <w:rPr>
                <w:noProof/>
              </w:rPr>
              <w:t>Non applicable</w:t>
            </w:r>
          </w:p>
        </w:tc>
      </w:tr>
      <w:tr w14:paraId="7D525AEF"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7F9983E" w14:textId="585D6DC2">
            <w:pPr>
              <w:pStyle w:val="SDSTableTextHeading1"/>
              <w:rPr>
                <w:noProof w:val="0"/>
                <w:color w:val="auto"/>
              </w:rPr>
            </w:pPr>
            <w:r w:rsidRPr="0069446B">
              <w:rPr>
                <w:noProof w:val="0"/>
                <w:color w:val="auto"/>
              </w:rPr>
              <w:t xml:space="preserve">14.4. </w:t>
            </w:r>
            <w:r w:rsidRPr="0069446B" w:rsidR="00FA7F7F">
              <w:rPr>
                <w:noProof/>
                <w:color w:val="auto"/>
              </w:rPr>
              <w:t>Groupe d’emballage</w:t>
            </w:r>
          </w:p>
        </w:tc>
      </w:tr>
      <w:tr w14:paraId="199EA9EB"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5EF19D6F" w14:textId="400BA595">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484A04E8" w14:textId="324E45A9">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122D4389" w14:textId="09366359">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0ADC01B" w14:textId="40FC7626">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4F22E361" w14:textId="2C976AEF">
            <w:pPr>
              <w:pStyle w:val="SDSTableTextCentered"/>
              <w:rPr>
                <w:noProof w:val="0"/>
              </w:rPr>
            </w:pPr>
            <w:r w:rsidRPr="0069446B" w:rsidR="00FA7F7F">
              <w:rPr>
                <w:noProof/>
              </w:rPr>
              <w:t>Non applicable</w:t>
            </w:r>
          </w:p>
        </w:tc>
      </w:tr>
      <w:tr w14:paraId="743814FF"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6E96E44" w14:textId="614840F4">
            <w:pPr>
              <w:pStyle w:val="SDSTableTextHeading1"/>
              <w:rPr>
                <w:noProof w:val="0"/>
                <w:color w:val="auto"/>
              </w:rPr>
            </w:pPr>
            <w:r w:rsidRPr="0069446B">
              <w:rPr>
                <w:noProof w:val="0"/>
                <w:color w:val="auto"/>
              </w:rPr>
              <w:t xml:space="preserve">14.5. </w:t>
            </w:r>
            <w:r w:rsidRPr="0069446B" w:rsidR="00FA7F7F">
              <w:rPr>
                <w:noProof/>
                <w:color w:val="auto"/>
              </w:rPr>
              <w:t>Dangers pour l’environnement</w:t>
            </w:r>
          </w:p>
        </w:tc>
      </w:tr>
      <w:tr w14:paraId="0BB170C4"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5FF853D" w14:textId="19A9A5F5">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750C8CD" w14:textId="04C78DAE">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8FF23E6" w14:textId="58C38B7F">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DD351A6" w14:textId="51B68194">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E7CE815" w14:textId="4ADDE3DB">
            <w:pPr>
              <w:pStyle w:val="SDSTableTextCentered"/>
              <w:rPr>
                <w:noProof w:val="0"/>
              </w:rPr>
            </w:pPr>
            <w:r w:rsidRPr="0069446B" w:rsidR="00FA7F7F">
              <w:rPr>
                <w:noProof/>
              </w:rPr>
              <w:t>Non applicable</w:t>
            </w:r>
          </w:p>
        </w:tc>
      </w:tr>
      <w:tr w14:paraId="03E88604"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B95FBC5" w14:textId="7AA81033">
            <w:pPr>
              <w:pStyle w:val="SDSTableTextNormal"/>
              <w:rPr>
                <w:noProof w:val="0"/>
              </w:rPr>
            </w:pPr>
            <w:r w:rsidRPr="0069446B" w:rsidR="00FA7F7F">
              <w:rPr>
                <w:noProof/>
              </w:rPr>
              <w:t>Pas d’informations supplémentaires disponibles</w:t>
            </w:r>
          </w:p>
        </w:tc>
      </w:tr>
    </w:tbl>
    <w:p w:rsidR="00E5555B" w:rsidRPr="0069446B" w:rsidP="00E5555B" w14:paraId="2158D0C7" w14:textId="0DBC7E08">
      <w:pPr>
        <w:pStyle w:val="SDSTextHeading2"/>
        <w:rPr>
          <w:noProof w:val="0"/>
          <w:color w:val="auto"/>
          <w:lang w:val="en-GB"/>
        </w:rPr>
      </w:pPr>
      <w:r w:rsidRPr="0069446B">
        <w:rPr>
          <w:noProof w:val="0"/>
          <w:color w:val="auto"/>
          <w:lang w:val="en-GB"/>
        </w:rPr>
        <w:t xml:space="preserve">14.6. </w:t>
      </w:r>
      <w:r w:rsidRPr="0069446B">
        <w:rPr>
          <w:noProof/>
          <w:color w:val="auto"/>
          <w:lang w:val="en-GB"/>
        </w:rPr>
        <w:t>Précautions particulières à prendre par l’utilisateur</w:t>
      </w:r>
    </w:p>
    <w:tbl>
      <w:tblPr>
        <w:tblStyle w:val="SDSTableWithoutBorders"/>
        <w:tblW w:w="10490" w:type="dxa"/>
        <w:tblLayout w:type="fixed"/>
        <w:tblLook w:val="04A0"/>
      </w:tblPr>
      <w:tblGrid>
        <w:gridCol w:w="10490"/>
      </w:tblGrid>
      <w:tr w14:paraId="0F88284A"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0CF78A7A" w14:textId="7A811C41">
            <w:pPr>
              <w:pStyle w:val="SDSTableTextHeading2"/>
              <w:rPr>
                <w:color w:val="auto"/>
              </w:rPr>
            </w:pPr>
            <w:r w:rsidRPr="0069446B">
              <w:rPr>
                <w:noProof/>
                <w:color w:val="auto"/>
              </w:rPr>
              <w:t>Transport par voie terrestre</w:t>
            </w:r>
          </w:p>
        </w:tc>
      </w:tr>
      <w:tr w14:paraId="71EA5DC6"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67FD0D0B" w14:textId="6FF50A5D">
            <w:pPr>
              <w:pStyle w:val="SDSTableTextNormal"/>
              <w:rPr>
                <w:noProof w:val="0"/>
              </w:rPr>
            </w:pPr>
            <w:r w:rsidRPr="0069446B" w:rsidR="00FA7F7F">
              <w:rPr>
                <w:noProof/>
              </w:rPr>
              <w:t>Non applicable</w:t>
            </w:r>
          </w:p>
        </w:tc>
      </w:tr>
    </w:tbl>
    <w:p w:rsidR="00E5555B" w:rsidRPr="0069446B" w:rsidP="00E5555B" w14:paraId="096B2844" w14:textId="77777777">
      <w:pPr>
        <w:pStyle w:val="SDSTextNormal"/>
      </w:pPr>
    </w:p>
    <w:tbl>
      <w:tblPr>
        <w:tblStyle w:val="SDSTableWithoutBorders"/>
        <w:tblW w:w="10490" w:type="dxa"/>
        <w:tblLayout w:type="fixed"/>
        <w:tblLook w:val="04A0"/>
      </w:tblPr>
      <w:tblGrid>
        <w:gridCol w:w="10490"/>
      </w:tblGrid>
      <w:tr w14:paraId="315CF897"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6EF46894" w14:textId="0522A5E8">
            <w:pPr>
              <w:pStyle w:val="SDSTableTextHeading2"/>
              <w:rPr>
                <w:color w:val="auto"/>
              </w:rPr>
            </w:pPr>
            <w:r w:rsidRPr="0069446B">
              <w:rPr>
                <w:noProof/>
                <w:color w:val="auto"/>
              </w:rPr>
              <w:t>Transport maritime</w:t>
            </w:r>
          </w:p>
        </w:tc>
      </w:tr>
      <w:tr w14:paraId="3DC5F87D"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188B9453" w14:textId="0B2A9BA4">
            <w:pPr>
              <w:pStyle w:val="SDSTableTextNormal"/>
              <w:rPr>
                <w:noProof w:val="0"/>
              </w:rPr>
            </w:pPr>
            <w:r w:rsidRPr="0069446B" w:rsidR="00FA7F7F">
              <w:rPr>
                <w:noProof/>
              </w:rPr>
              <w:t>Non applicable</w:t>
            </w:r>
          </w:p>
        </w:tc>
      </w:tr>
    </w:tbl>
    <w:p w:rsidR="00E5555B" w:rsidRPr="0069446B" w:rsidP="00E5555B" w14:paraId="79670C38" w14:textId="77777777">
      <w:pPr>
        <w:pStyle w:val="SDSTextNormal"/>
      </w:pPr>
    </w:p>
    <w:tbl>
      <w:tblPr>
        <w:tblStyle w:val="SDSTableWithoutBorders"/>
        <w:tblW w:w="10490" w:type="dxa"/>
        <w:tblLayout w:type="fixed"/>
        <w:tblLook w:val="04A0"/>
      </w:tblPr>
      <w:tblGrid>
        <w:gridCol w:w="10490"/>
      </w:tblGrid>
      <w:tr w14:paraId="79AE7F27"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014CC858" w14:textId="6AA15238">
            <w:pPr>
              <w:pStyle w:val="SDSTableTextHeading2"/>
              <w:rPr>
                <w:color w:val="auto"/>
              </w:rPr>
            </w:pPr>
            <w:r w:rsidRPr="0069446B">
              <w:rPr>
                <w:noProof/>
                <w:color w:val="auto"/>
              </w:rPr>
              <w:t>Transport aérien</w:t>
            </w:r>
          </w:p>
        </w:tc>
      </w:tr>
      <w:tr w14:paraId="2080BF6B"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3F544FA8" w14:textId="70D743B3">
            <w:pPr>
              <w:pStyle w:val="SDSTableTextNormal"/>
              <w:rPr>
                <w:noProof w:val="0"/>
              </w:rPr>
            </w:pPr>
            <w:r w:rsidRPr="0069446B" w:rsidR="00FA7F7F">
              <w:rPr>
                <w:noProof/>
              </w:rPr>
              <w:t>Non applicable</w:t>
            </w:r>
          </w:p>
        </w:tc>
      </w:tr>
    </w:tbl>
    <w:p w:rsidR="00E5555B" w:rsidRPr="0069446B" w:rsidP="00E5555B" w14:paraId="25D1F981" w14:textId="77777777">
      <w:pPr>
        <w:pStyle w:val="SDSTextNormal"/>
      </w:pPr>
    </w:p>
    <w:tbl>
      <w:tblPr>
        <w:tblStyle w:val="SDSTableWithoutBorders"/>
        <w:tblW w:w="10490" w:type="dxa"/>
        <w:tblLayout w:type="fixed"/>
        <w:tblLook w:val="04A0"/>
      </w:tblPr>
      <w:tblGrid>
        <w:gridCol w:w="10490"/>
      </w:tblGrid>
      <w:tr w14:paraId="39C5A8EB"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035D9FBC" w14:textId="652ABAFA">
            <w:pPr>
              <w:pStyle w:val="SDSTableTextHeading2"/>
              <w:rPr>
                <w:color w:val="auto"/>
              </w:rPr>
            </w:pPr>
            <w:r w:rsidRPr="0069446B">
              <w:rPr>
                <w:noProof/>
                <w:color w:val="auto"/>
              </w:rPr>
              <w:t>Transport par voie fluviale</w:t>
            </w:r>
          </w:p>
        </w:tc>
      </w:tr>
      <w:tr w14:paraId="3A73B87A"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5DD7CA2B" w14:textId="5680C2C9">
            <w:pPr>
              <w:pStyle w:val="SDSTableTextNormal"/>
              <w:rPr>
                <w:noProof w:val="0"/>
              </w:rPr>
            </w:pPr>
            <w:r w:rsidRPr="0069446B" w:rsidR="00FA7F7F">
              <w:rPr>
                <w:noProof/>
              </w:rPr>
              <w:t>Non applicable</w:t>
            </w:r>
          </w:p>
        </w:tc>
      </w:tr>
    </w:tbl>
    <w:p w:rsidR="00E5555B" w:rsidRPr="0069446B" w:rsidP="00E5555B" w14:paraId="77AFA004" w14:textId="77777777">
      <w:pPr>
        <w:pStyle w:val="SDSTextNormal"/>
      </w:pPr>
    </w:p>
    <w:tbl>
      <w:tblPr>
        <w:tblStyle w:val="SDSTableWithoutBorders"/>
        <w:tblW w:w="10490" w:type="dxa"/>
        <w:tblLayout w:type="fixed"/>
        <w:tblLook w:val="04A0"/>
      </w:tblPr>
      <w:tblGrid>
        <w:gridCol w:w="10490"/>
      </w:tblGrid>
      <w:tr w14:paraId="76836BC2"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279ABE4E" w14:textId="6E1A7637">
            <w:pPr>
              <w:pStyle w:val="SDSTableTextHeading2"/>
              <w:rPr>
                <w:color w:val="auto"/>
              </w:rPr>
            </w:pPr>
            <w:r w:rsidRPr="0069446B">
              <w:rPr>
                <w:noProof/>
                <w:color w:val="auto"/>
              </w:rPr>
              <w:t>Transport ferroviaire</w:t>
            </w:r>
          </w:p>
        </w:tc>
      </w:tr>
      <w:tr w14:paraId="0F86411C"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1D98F1F0" w14:textId="06B25726">
            <w:pPr>
              <w:pStyle w:val="SDSTableTextNormal"/>
              <w:rPr>
                <w:noProof w:val="0"/>
              </w:rPr>
            </w:pPr>
            <w:r w:rsidRPr="0069446B" w:rsidR="00FA7F7F">
              <w:rPr>
                <w:noProof/>
              </w:rPr>
              <w:t>Non applicable</w:t>
            </w:r>
          </w:p>
        </w:tc>
      </w:tr>
    </w:tbl>
    <w:p w:rsidR="00E5555B" w:rsidRPr="0069446B" w:rsidP="00E5555B" w14:paraId="625F3C1A" w14:textId="0DF5B04D">
      <w:pPr>
        <w:pStyle w:val="SDSTextHeading2"/>
        <w:rPr>
          <w:noProof w:val="0"/>
          <w:color w:val="auto"/>
          <w:lang w:val="en-GB"/>
        </w:rPr>
      </w:pPr>
      <w:r w:rsidRPr="0069446B">
        <w:rPr>
          <w:noProof w:val="0"/>
          <w:color w:val="auto"/>
          <w:lang w:val="en-GB"/>
        </w:rPr>
        <w:t xml:space="preserve">14.7. </w:t>
      </w:r>
      <w:r w:rsidRPr="0069446B">
        <w:rPr>
          <w:noProof/>
          <w:color w:val="auto"/>
          <w:lang w:val="en-GB"/>
        </w:rPr>
        <w:t>Transport maritime en vrac conformément aux instruments de l’OMI</w:t>
      </w:r>
    </w:p>
    <w:p w:rsidR="00E5555B" w:rsidRPr="0069446B" w:rsidP="00E5555B" w14:paraId="13896D54" w14:textId="77777777">
      <w:pPr>
        <w:pStyle w:val="SDSTextNormal"/>
        <w:bidi w:val="0"/>
        <w:rPr>
          <w:rtl w:val="0"/>
          <w:lang w:val="fr-BE"/>
        </w:rPr>
      </w:pPr>
      <w:r w:rsidRPr="0069446B">
        <w:rPr>
          <w:rtl w:val="0"/>
          <w:lang w:val="fr-BE"/>
        </w:rPr>
        <w:t>Non applicable</w:t>
      </w:r>
    </w:p>
    <w:p w:rsidR="00827634" w:rsidRPr="0069446B" w:rsidP="00AA1F7B" w14:paraId="43E69495" w14:textId="33EA3F9E">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fr-BE"/>
        </w:rPr>
      </w:pPr>
      <w:r w:rsidRPr="0069446B" w:rsidR="00FA7F7F">
        <w:rPr>
          <w:noProof/>
          <w:color w:val="auto"/>
          <w:lang w:val="fr-BE"/>
        </w:rPr>
        <w:t>RUBRIQUE 15</w:t>
      </w:r>
      <w:r w:rsidRPr="0069446B">
        <w:rPr>
          <w:noProof w:val="0"/>
          <w:color w:val="auto"/>
          <w:lang w:val="fr-BE"/>
        </w:rPr>
        <w:t xml:space="preserve">: </w:t>
      </w:r>
      <w:r w:rsidRPr="0069446B" w:rsidR="00FA7F7F">
        <w:rPr>
          <w:noProof/>
          <w:color w:val="auto"/>
          <w:lang w:val="fr-BE"/>
        </w:rPr>
        <w:t>Informations relatives à la réglementation</w:t>
      </w:r>
    </w:p>
    <w:p w:rsidR="00827634" w:rsidRPr="0069446B" w:rsidP="00E62D88" w14:paraId="7FDEFAE1" w14:textId="32EC23E7">
      <w:pPr>
        <w:pStyle w:val="SDSTextHeading2"/>
        <w:rPr>
          <w:noProof w:val="0"/>
          <w:color w:val="auto"/>
          <w:lang w:val="fr-BE"/>
        </w:rPr>
      </w:pPr>
      <w:r w:rsidRPr="0069446B" w:rsidR="00DD1AEA">
        <w:rPr>
          <w:noProof w:val="0"/>
          <w:color w:val="auto"/>
          <w:lang w:val="fr-BE"/>
        </w:rPr>
        <w:t xml:space="preserve">15.1. </w:t>
      </w:r>
      <w:r w:rsidRPr="0069446B" w:rsidR="00E03F34">
        <w:rPr>
          <w:noProof/>
          <w:color w:val="auto"/>
          <w:lang w:val="fr-BE"/>
        </w:rPr>
        <w:t>Réglementations/législation particulières à la substance ou au mélange en matière de sécurité, de santé et d’environnement</w:t>
      </w:r>
    </w:p>
    <w:p w:rsidR="00942DB5" w:rsidRPr="0069446B" w:rsidP="00942DB5" w14:paraId="169B3F9C" w14:textId="4CA8ED00">
      <w:pPr>
        <w:pStyle w:val="SDSTextHeading3"/>
        <w:rPr>
          <w:noProof w:val="0"/>
          <w:color w:val="auto"/>
          <w:lang w:val="fr-BE"/>
        </w:rPr>
      </w:pPr>
      <w:r w:rsidRPr="0069446B" w:rsidR="00FA7F7F">
        <w:rPr>
          <w:noProof/>
          <w:color w:val="auto"/>
          <w:lang w:val="fr-BE"/>
        </w:rPr>
        <w:t>Réglementations UE</w:t>
      </w:r>
    </w:p>
    <w:p w:rsidR="00A65092" w:rsidRPr="0069446B" w:rsidP="00A65092" w14:paraId="0D6FA641" w14:textId="436F5BD4">
      <w:pPr>
        <w:pStyle w:val="SDSTextHeading4"/>
        <w:rPr>
          <w:color w:val="auto"/>
        </w:rPr>
      </w:pPr>
      <w:r w:rsidRPr="0069446B">
        <w:rPr>
          <w:noProof/>
          <w:color w:val="auto"/>
        </w:rPr>
        <w:t>Annexe XVII de REACH (Liste de restriction)</w:t>
      </w:r>
    </w:p>
    <w:tbl>
      <w:tblPr>
        <w:tblStyle w:val="SDSTableWithBordersWithHeaderRow"/>
        <w:tblW w:w="10490" w:type="dxa"/>
        <w:tblLayout w:type="fixed"/>
        <w:tblLook w:val="04A0"/>
      </w:tblPr>
      <w:tblGrid>
        <w:gridCol w:w="1984"/>
        <w:gridCol w:w="1985"/>
        <w:gridCol w:w="6521"/>
      </w:tblGrid>
      <w:tr w14:paraId="40DE7E67" w14:textId="77777777" w:rsidTr="005C557D">
        <w:tblPrEx>
          <w:tblW w:w="10490" w:type="dxa"/>
          <w:tblLayout w:type="fixed"/>
          <w:tblLook w:val="04A0"/>
        </w:tblPrEx>
        <w:trPr>
          <w:tblHeader/>
        </w:trPr>
        <w:tc>
          <w:tcPr>
            <w:tcW w:w="5000" w:type="pct"/>
            <w:gridSpan w:val="3"/>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73AFF888" w14:textId="4856A633">
            <w:pPr>
              <w:pStyle w:val="SDSTableTextHeading1"/>
              <w:rPr>
                <w:noProof w:val="0"/>
                <w:color w:val="auto"/>
              </w:rPr>
            </w:pPr>
            <w:r w:rsidRPr="0069446B">
              <w:rPr>
                <w:noProof/>
                <w:color w:val="auto"/>
              </w:rPr>
              <w:t>Liste de restriction de l’Union européenne (annexe XVII de REACH)</w:t>
            </w:r>
          </w:p>
        </w:tc>
      </w:tr>
      <w:tr w14:paraId="65E582E0" w14:textId="77777777" w:rsidTr="005C557D">
        <w:tblPrEx>
          <w:tblW w:w="10490" w:type="dxa"/>
          <w:tblLayout w:type="fixed"/>
          <w:tblLook w:val="04A0"/>
        </w:tblPrEx>
        <w:trPr>
          <w:tblHeader/>
        </w:trPr>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32A41F25" w14:textId="3BF9BA25">
            <w:pPr>
              <w:pStyle w:val="SDSTableTextHeading2"/>
              <w:rPr>
                <w:noProof w:val="0"/>
                <w:color w:val="auto"/>
              </w:rPr>
            </w:pPr>
            <w:r w:rsidRPr="0069446B" w:rsidR="00FA7F7F">
              <w:rPr>
                <w:noProof/>
                <w:color w:val="auto"/>
              </w:rPr>
              <w:t>Code de référence</w:t>
            </w:r>
          </w:p>
        </w:tc>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5D4B8D3B" w14:textId="4F631EC8">
            <w:pPr>
              <w:pStyle w:val="SDSTableTextHeading2"/>
              <w:rPr>
                <w:noProof w:val="0"/>
                <w:color w:val="auto"/>
              </w:rPr>
            </w:pPr>
            <w:r w:rsidRPr="0069446B" w:rsidR="00FA7F7F">
              <w:rPr>
                <w:noProof/>
                <w:color w:val="auto"/>
              </w:rPr>
              <w:t>Applicable sur</w:t>
            </w:r>
          </w:p>
        </w:tc>
        <w:tc>
          <w:tcPr>
            <w:tcW w:w="3108"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3675F284" w14:textId="394209DB">
            <w:pPr>
              <w:pStyle w:val="SDSTableTextHeading2"/>
              <w:rPr>
                <w:noProof w:val="0"/>
                <w:color w:val="auto"/>
              </w:rPr>
            </w:pPr>
            <w:r w:rsidRPr="0069446B">
              <w:rPr>
                <w:noProof/>
                <w:color w:val="auto"/>
              </w:rPr>
              <w:t>Titre de l’entrée ou description</w:t>
            </w:r>
          </w:p>
        </w:tc>
      </w:tr>
      <w:tr w14:paraId="7E15FF84" w14:textId="77777777" w:rsidTr="005C557D">
        <w:tblPrEx>
          <w:tblW w:w="10490" w:type="dxa"/>
          <w:tblLayout w:type="fixed"/>
          <w:tblLook w:val="04A0"/>
        </w:tblPrEx>
        <w:trPr>
          <w:trHeight w:val="20"/>
        </w:trPr>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30DAABCF" w14:textId="65C9F22E">
            <w:pPr>
              <w:pStyle w:val="SDSTableTextNormal"/>
              <w:rPr>
                <w:noProof w:val="0"/>
              </w:rPr>
            </w:pPr>
            <w:r w:rsidRPr="0069446B" w:rsidR="00FA7F7F">
              <w:rPr>
                <w:noProof/>
              </w:rPr>
              <w:t>3(b)</w:t>
            </w:r>
          </w:p>
        </w:tc>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4FFDF545" w14:textId="7D6BD754">
            <w:pPr>
              <w:pStyle w:val="SDSTableTextNormal"/>
              <w:rPr>
                <w:noProof w:val="0"/>
              </w:rPr>
            </w:pPr>
            <w:r w:rsidRPr="0069446B">
              <w:rPr>
                <w:noProof/>
              </w:rPr>
              <w:t>benzyl benzoate ; linalyl acetate ; nerol ; geraniol</w:t>
            </w:r>
          </w:p>
        </w:tc>
        <w:tc>
          <w:tcPr>
            <w:tcW w:w="3108"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5CB7466F" w14:textId="51FEFC0F">
            <w:pPr>
              <w:pStyle w:val="SDSTableTextNormal"/>
              <w:rPr>
                <w:noProof w:val="0"/>
              </w:rPr>
            </w:pPr>
            <w:r w:rsidRPr="0069446B">
              <w:rPr>
                <w:noProof/>
              </w:rPr>
              <w:t>Substances ou mélanges qui répondent aux critères pour une des classes ou catégories de danger ci-après, visées à l'annexe I du règlement (CE) n° 1272/2008: Classes de danger 3.1 à 3.6, 3.7 effets néfastes sur la fonction sexuelle et la fertilité ou sur le développement, 3.8 effets autres que les effets narcotiques, 3.9 et 3.10</w:t>
            </w:r>
          </w:p>
        </w:tc>
      </w:tr>
      <w:tr w14:paraId="7E15FF85" w14:textId="77777777" w:rsidTr="005C557D">
        <w:tblPrEx>
          <w:tblW w:w="10490" w:type="dxa"/>
          <w:tblLayout w:type="fixed"/>
          <w:tblLook w:val="04A0"/>
        </w:tblPrEx>
        <w:trPr>
          <w:trHeight w:val="20"/>
        </w:trPr>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textId="65C9F22E">
            <w:pPr>
              <w:pStyle w:val="SDSTableTextNormal"/>
              <w:rPr>
                <w:noProof w:val="0"/>
              </w:rPr>
            </w:pPr>
            <w:r w:rsidRPr="0069446B" w:rsidR="00FA7F7F">
              <w:rPr>
                <w:noProof/>
              </w:rPr>
              <w:t>3(c)</w:t>
            </w:r>
          </w:p>
        </w:tc>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textId="7D6BD754">
            <w:pPr>
              <w:pStyle w:val="SDSTableTextNormal"/>
              <w:rPr>
                <w:noProof w:val="0"/>
              </w:rPr>
            </w:pPr>
            <w:r w:rsidRPr="0069446B" w:rsidR="00FA7F7F">
              <w:rPr>
                <w:noProof/>
              </w:rPr>
              <w:t>benzyl benzoate</w:t>
            </w:r>
          </w:p>
        </w:tc>
        <w:tc>
          <w:tcPr>
            <w:tcW w:w="3108"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textId="51FEFC0F">
            <w:pPr>
              <w:pStyle w:val="SDSTableTextNormal"/>
              <w:rPr>
                <w:noProof w:val="0"/>
              </w:rPr>
            </w:pPr>
            <w:r w:rsidRPr="0069446B">
              <w:rPr>
                <w:noProof/>
              </w:rPr>
              <w:t>Substances ou mélanges qui répondent aux critères pour une des classes ou catégories de danger ci-après, visées à l'annexe I du règlement (CE) n° 1272/2008: Classe de danger 4.1</w:t>
            </w:r>
          </w:p>
        </w:tc>
      </w:tr>
    </w:tbl>
    <w:p w:rsidR="00A65092" w:rsidRPr="0069446B" w:rsidP="00A65092" w14:paraId="3F08C463" w14:textId="0E953437">
      <w:pPr>
        <w:pStyle w:val="SDSTextHeading4"/>
        <w:rPr>
          <w:color w:val="auto"/>
        </w:rPr>
      </w:pPr>
      <w:r w:rsidRPr="0069446B">
        <w:rPr>
          <w:noProof/>
          <w:color w:val="auto"/>
        </w:rPr>
        <w:t>Annexe XIV de REACH (Liste d’autorisation)</w:t>
      </w:r>
    </w:p>
    <w:p w:rsidR="00A65092" w:rsidRPr="0069446B" w:rsidP="00A65092" w14:paraId="75C2C0BE" w14:textId="236220C1">
      <w:pPr>
        <w:pStyle w:val="SDSTextNormal"/>
      </w:pPr>
      <w:r>
        <w:rPr>
          <w:noProof/>
        </w:rPr>
        <w:t>Ne contient pas de substance(s) listée(s) dans l’annexe XIV de REACH (Liste d’autorisation)</w:t>
      </w:r>
    </w:p>
    <w:p w:rsidR="00A65092" w:rsidRPr="0069446B" w:rsidP="00A65092" w14:paraId="2888B0EB" w14:textId="43FD92C9">
      <w:pPr>
        <w:pStyle w:val="SDSTextHeading4"/>
        <w:rPr>
          <w:color w:val="auto"/>
        </w:rPr>
      </w:pPr>
      <w:r w:rsidRPr="0069446B">
        <w:rPr>
          <w:noProof/>
          <w:color w:val="auto"/>
        </w:rPr>
        <w:t>Liste candidate REACH (SVHC)</w:t>
      </w:r>
    </w:p>
    <w:p w:rsidR="00A65092" w:rsidRPr="0069446B" w:rsidP="00A65092" w14:paraId="05DFD9AD" w14:textId="574B4A93">
      <w:pPr>
        <w:pStyle w:val="SDSTextNormal"/>
        <w:rPr>
          <w:highlight w:val="yellow"/>
        </w:rPr>
      </w:pPr>
      <w:r>
        <w:rPr>
          <w:noProof/>
        </w:rPr>
        <w:t>Ne contient pas de substance(s) listée(s) dans la liste des substances candidates de REACH</w:t>
      </w:r>
    </w:p>
    <w:p w:rsidR="00A65092" w:rsidRPr="0069446B" w:rsidP="00A65092" w14:paraId="7895FCD1" w14:textId="5F527CE4">
      <w:pPr>
        <w:pStyle w:val="SDSTextHeading4"/>
        <w:rPr>
          <w:color w:val="auto"/>
        </w:rPr>
      </w:pPr>
      <w:r w:rsidRPr="0069446B">
        <w:rPr>
          <w:noProof/>
          <w:color w:val="auto"/>
        </w:rPr>
        <w:t>Règlement PIC (UE 649/2012, consentement préalable en connaissance de cause)</w:t>
      </w:r>
    </w:p>
    <w:p w:rsidR="00A65092" w:rsidRPr="0069446B" w:rsidP="00A65092" w14:paraId="5CD6AD0D" w14:textId="533A3F82">
      <w:pPr>
        <w:pStyle w:val="SDSTextNormal"/>
      </w:pPr>
      <w:r>
        <w:rPr>
          <w:noProof/>
        </w:rPr>
        <w:t>Ne contient pas de substance(s) listée(s) dans la liste PIC (Règlement UE 649/2012 concernant les exportations et importations de produits chimiques dangereux)</w:t>
      </w:r>
    </w:p>
    <w:p w:rsidR="00A65092" w:rsidRPr="0069446B" w:rsidP="00A65092" w14:paraId="19F135E1" w14:textId="40378342">
      <w:pPr>
        <w:pStyle w:val="SDSTextHeading4"/>
        <w:rPr>
          <w:color w:val="auto"/>
        </w:rPr>
      </w:pPr>
      <w:r w:rsidRPr="0069446B">
        <w:rPr>
          <w:noProof/>
          <w:color w:val="auto"/>
        </w:rPr>
        <w:t>Règlement POP (UE 2019/1021, polluants organiques persistants)</w:t>
      </w:r>
    </w:p>
    <w:p w:rsidR="00A65092" w:rsidRPr="0069446B" w:rsidP="00A65092" w14:paraId="5658C7B9" w14:textId="79E36D98">
      <w:pPr>
        <w:pStyle w:val="SDSTextNormal"/>
      </w:pPr>
      <w:r>
        <w:rPr>
          <w:noProof/>
        </w:rPr>
        <w:t>Ne contient pas de substance(s) listée(s) dans la liste des POP (règlement UE 2019/1021 sur les polluants organiques persistants)</w:t>
      </w:r>
    </w:p>
    <w:p w:rsidR="00A65092" w:rsidRPr="0069446B" w:rsidP="00A65092" w14:paraId="4F095AD9" w14:textId="285E594C">
      <w:pPr>
        <w:pStyle w:val="SDSTextHeading4"/>
        <w:rPr>
          <w:color w:val="auto"/>
        </w:rPr>
      </w:pPr>
      <w:r w:rsidRPr="0069446B">
        <w:rPr>
          <w:noProof/>
          <w:color w:val="auto"/>
        </w:rPr>
        <w:t>Règlement sur l’ozone (2024/590)</w:t>
      </w:r>
    </w:p>
    <w:p w:rsidR="00A65092" w:rsidRPr="0069446B" w:rsidP="00A65092" w14:paraId="5473303B" w14:textId="22C06933">
      <w:pPr>
        <w:pStyle w:val="SDSTextNormal"/>
      </w:pPr>
      <w:r w:rsidRPr="0069446B">
        <w:rPr>
          <w:noProof/>
        </w:rPr>
        <w:t>Non listé dans la liste des substances appauvrissant la couche d’ozone (Règlement UE 2024/590)</w:t>
      </w:r>
    </w:p>
    <w:p w:rsidR="00A65092" w:rsidRPr="0069446B" w:rsidP="00A65092" w14:paraId="620E25B1" w14:textId="0B3DF7C7">
      <w:pPr>
        <w:pStyle w:val="SDSTextNormal"/>
      </w:pPr>
      <w:r w:rsidRPr="0069446B">
        <w:rPr>
          <w:noProof/>
        </w:rPr>
        <w:t>Ne contient aucune substance listée dans la liste des substances appauvrissant la couche d’ozone (Règlement (CE) n° 2024/590 relatif à des substances appauvrissant la couche d’ozone)</w:t>
      </w:r>
    </w:p>
    <w:p w:rsidR="005C6D3A" w:rsidRPr="0069446B" w:rsidP="005C6D3A" w14:paraId="4537F7C0" w14:textId="23559C0D">
      <w:pPr>
        <w:pStyle w:val="SDSTextHeading4"/>
        <w:rPr>
          <w:color w:val="auto"/>
        </w:rPr>
      </w:pPr>
      <w:r w:rsidRPr="0069446B">
        <w:rPr>
          <w:noProof/>
          <w:color w:val="auto"/>
        </w:rPr>
        <w:t>Règlement (CE) du Conseil pour le contrôle des biens à double usage</w:t>
      </w:r>
    </w:p>
    <w:p w:rsidR="005C6D3A" w:rsidRPr="0069446B" w:rsidP="00A65092" w14:paraId="46F2E03E" w14:textId="36FDD292">
      <w:pPr>
        <w:pStyle w:val="SDSTextNormal"/>
      </w:pPr>
      <w:r w:rsidRPr="0069446B">
        <w:rPr>
          <w:noProof/>
        </w:rPr>
        <w:t>Ne contient aucune substance soumise au RÈGLEMENT (CE) DU CONSEIL relatif au contrôle des biens à double usage</w:t>
      </w:r>
    </w:p>
    <w:p w:rsidR="00A65092" w:rsidRPr="0069446B" w:rsidP="00A65092" w14:paraId="1F6D8150" w14:textId="6CC4A049">
      <w:pPr>
        <w:pStyle w:val="SDSTextHeading4"/>
        <w:rPr>
          <w:color w:val="auto"/>
        </w:rPr>
      </w:pPr>
      <w:r w:rsidRPr="0069446B">
        <w:rPr>
          <w:noProof/>
          <w:color w:val="auto"/>
        </w:rPr>
        <w:t>Règlement sur les précurseurs d’explosifs (UE 2019/1148)</w:t>
      </w:r>
    </w:p>
    <w:tbl>
      <w:tblPr>
        <w:tblStyle w:val="SDSTableWithoutBorders"/>
        <w:tblW w:w="10490" w:type="dxa"/>
        <w:tblLayout w:type="fixed"/>
        <w:tblLook w:val="04A0"/>
      </w:tblPr>
      <w:tblGrid>
        <w:gridCol w:w="10490"/>
      </w:tblGrid>
      <w:tr w14:paraId="01A1550B" w14:textId="77777777" w:rsidTr="00CA028E">
        <w:tblPrEx>
          <w:tblW w:w="10490" w:type="dxa"/>
          <w:tblLayout w:type="fixed"/>
          <w:tblLook w:val="04A0"/>
        </w:tblPrEx>
        <w:trPr>
          <w:trHeight w:val="20"/>
        </w:trPr>
        <w:tc>
          <w:tcPr>
            <w:tcW w:w="10490" w:type="dxa"/>
            <w:tcBorders>
              <w:top w:val="none" w:sz="0" w:space="0" w:color="000000"/>
              <w:left w:val="none" w:sz="0" w:space="0" w:color="000000"/>
              <w:bottom w:val="none" w:sz="0" w:space="0" w:color="000000"/>
              <w:right w:val="none" w:sz="0" w:space="0" w:color="000000"/>
            </w:tcBorders>
          </w:tcPr>
          <w:p w:rsidR="00B15A62" w:rsidRPr="0069446B" w:rsidP="00894B7E" w14:paraId="2299CEDA" w14:textId="6FAFE46E">
            <w:pPr>
              <w:pStyle w:val="SDSTableTextNormal"/>
            </w:pPr>
            <w:r w:rsidRPr="0069446B">
              <w:rPr>
                <w:noProof/>
              </w:rPr>
              <w:t>Ne contient pas de substance(s) listée(s) dans la liste des précurseurs d’explosifs (Règlement UE 2019/1148 relatif à la commercialisation et à l’utilisation des précurseurs d’explosifs)</w:t>
            </w:r>
          </w:p>
        </w:tc>
      </w:tr>
    </w:tbl>
    <w:p w:rsidR="00A65092" w:rsidRPr="0069446B" w:rsidP="00A65092" w14:paraId="7F542A65" w14:textId="120EEC4F">
      <w:pPr>
        <w:pStyle w:val="SDSTextHeading4"/>
        <w:rPr>
          <w:color w:val="auto"/>
        </w:rPr>
      </w:pPr>
      <w:r w:rsidRPr="0069446B">
        <w:rPr>
          <w:noProof/>
          <w:color w:val="auto"/>
        </w:rPr>
        <w:t>Règlement sur les précurseurs de drogues (CE 273/2004)</w:t>
      </w:r>
    </w:p>
    <w:tbl>
      <w:tblPr>
        <w:tblStyle w:val="SDSTableWithoutBorders"/>
        <w:tblW w:w="10490" w:type="dxa"/>
        <w:tblLayout w:type="fixed"/>
        <w:tblLook w:val="04A0"/>
      </w:tblPr>
      <w:tblGrid>
        <w:gridCol w:w="10490"/>
      </w:tblGrid>
      <w:tr w14:paraId="70C09319" w14:textId="77777777" w:rsidTr="00EA7BC8">
        <w:tblPrEx>
          <w:tblW w:w="10490" w:type="dxa"/>
          <w:tblLayout w:type="fixed"/>
          <w:tblLook w:val="04A0"/>
        </w:tblPrEx>
        <w:trPr>
          <w:trHeight w:val="20"/>
        </w:trPr>
        <w:tc>
          <w:tcPr>
            <w:tcW w:w="10490" w:type="dxa"/>
            <w:tcBorders>
              <w:top w:val="none" w:sz="0" w:space="0" w:color="000000"/>
              <w:left w:val="none" w:sz="0" w:space="0" w:color="000000"/>
              <w:bottom w:val="none" w:sz="0" w:space="0" w:color="000000"/>
              <w:right w:val="none" w:sz="0" w:space="0" w:color="000000"/>
            </w:tcBorders>
          </w:tcPr>
          <w:p w:rsidR="00B15A62" w:rsidRPr="0069446B" w:rsidP="00894B7E" w14:paraId="795C9B59" w14:textId="167C59C5">
            <w:pPr>
              <w:pStyle w:val="SDSTableTextNormal"/>
            </w:pPr>
            <w:r w:rsidRPr="0069446B">
              <w:rPr>
                <w:noProof/>
              </w:rPr>
              <w:t>Ne contient pas de substance(s) listée(s) dans la liste des précurseurs de drogues (Règlement CE 273/2004 relatif à la fabrication et à la mise sur le marché de certaines substances utilisées pour la fabrication illicite de stupéfiants et de substances psychotropes)</w:t>
            </w:r>
          </w:p>
        </w:tc>
      </w:tr>
    </w:tbl>
    <w:p w:rsidR="00A65092" w:rsidRPr="0069446B" w:rsidP="00A65092" w14:paraId="0CB57B3C" w14:textId="6500287E">
      <w:pPr>
        <w:pStyle w:val="SDSTextHeading2"/>
        <w:rPr>
          <w:noProof w:val="0"/>
          <w:color w:val="auto"/>
          <w:lang w:val="en-GB"/>
        </w:rPr>
      </w:pPr>
      <w:r w:rsidRPr="0069446B">
        <w:rPr>
          <w:noProof w:val="0"/>
          <w:color w:val="auto"/>
          <w:lang w:val="en-GB"/>
        </w:rPr>
        <w:t xml:space="preserve">15.2. </w:t>
      </w:r>
      <w:r w:rsidRPr="0069446B" w:rsidR="00FA7F7F">
        <w:rPr>
          <w:noProof/>
          <w:color w:val="auto"/>
          <w:lang w:val="en-GB"/>
        </w:rPr>
        <w:t>Évaluation de la sécurité chimique</w:t>
      </w:r>
    </w:p>
    <w:p w:rsidR="00A65092" w:rsidRPr="0069446B" w:rsidP="00A65092" w14:paraId="6382E682" w14:textId="0AC1EDD8">
      <w:pPr>
        <w:pStyle w:val="SDSTextNormal"/>
      </w:pPr>
      <w:r>
        <w:rPr>
          <w:noProof/>
        </w:rPr>
        <w:t>Aucune évaluation de la sécurité chimique n’a été effectuée</w:t>
      </w:r>
    </w:p>
    <w:p w:rsidR="00827634" w:rsidRPr="0069446B" w:rsidP="00E62D88" w14:paraId="5E6E23FA" w14:textId="39F17614">
      <w:pPr>
        <w:pStyle w:val="SDSTextHeading1"/>
        <w:rPr>
          <w:noProof w:val="0"/>
          <w:color w:val="auto"/>
          <w:lang w:val="fr-BE"/>
        </w:rPr>
      </w:pPr>
      <w:r w:rsidRPr="0069446B" w:rsidR="00FA7F7F">
        <w:rPr>
          <w:noProof/>
          <w:color w:val="auto"/>
          <w:lang w:val="fr-BE"/>
        </w:rPr>
        <w:t>RUBRIQUE 16</w:t>
      </w:r>
      <w:r w:rsidRPr="0069446B">
        <w:rPr>
          <w:noProof w:val="0"/>
          <w:color w:val="auto"/>
          <w:lang w:val="fr-BE"/>
        </w:rPr>
        <w:t xml:space="preserve">: </w:t>
      </w:r>
      <w:r w:rsidRPr="0069446B" w:rsidR="00FA7F7F">
        <w:rPr>
          <w:noProof/>
          <w:color w:val="auto"/>
          <w:lang w:val="fr-BE"/>
        </w:rPr>
        <w:t>Autres informations</w:t>
      </w:r>
    </w:p>
    <w:tbl>
      <w:tblPr>
        <w:tblStyle w:val="SDSTableWithBordersWithHeaderRow"/>
        <w:tblW w:w="10490" w:type="dxa"/>
        <w:tblLayout w:type="fixed"/>
        <w:tblLook w:val="04A0"/>
      </w:tblPr>
      <w:tblGrid>
        <w:gridCol w:w="1984"/>
        <w:gridCol w:w="8506"/>
      </w:tblGrid>
      <w:tr w14:paraId="717EC754" w14:textId="77777777" w:rsidTr="0051309E">
        <w:tblPrEx>
          <w:tblW w:w="10490" w:type="dxa"/>
          <w:tblLayout w:type="fixed"/>
          <w:tblLook w:val="04A0"/>
        </w:tblPrEx>
        <w:trPr>
          <w:tblHeader/>
        </w:trPr>
        <w:tc>
          <w:tcPr>
            <w:tcW w:w="10490"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12EEE2C8" w14:textId="7C7AA534">
            <w:pPr>
              <w:pStyle w:val="SDSTableTextHeading1"/>
              <w:rPr>
                <w:noProof w:val="0"/>
                <w:color w:val="auto"/>
              </w:rPr>
            </w:pPr>
            <w:r w:rsidRPr="0069446B" w:rsidR="00FA7F7F">
              <w:rPr>
                <w:noProof/>
                <w:color w:val="auto"/>
              </w:rPr>
              <w:t>Abréviations et acronymes</w:t>
            </w:r>
            <w:r w:rsidRPr="0069446B">
              <w:rPr>
                <w:noProof w:val="0"/>
                <w:color w:val="auto"/>
              </w:rPr>
              <w:t>:</w:t>
            </w:r>
          </w:p>
        </w:tc>
      </w:tr>
      <w:tr w14:paraId="33426D40"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27B1D5F5" w14:textId="31D291F7">
            <w:pPr>
              <w:pStyle w:val="SDSTableTextNormal"/>
              <w:rPr>
                <w:noProof w:val="0"/>
              </w:rPr>
            </w:pPr>
            <w:r w:rsidRPr="0069446B" w:rsidR="00FA7F7F">
              <w:rPr>
                <w:noProof/>
              </w:rPr>
              <w:t>ACGIH</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C69D5F8" w14:textId="2832220B">
            <w:pPr>
              <w:pStyle w:val="SDSTableTextNormal"/>
              <w:rPr>
                <w:noProof w:val="0"/>
              </w:rPr>
            </w:pPr>
            <w:r w:rsidRPr="0069446B">
              <w:rPr>
                <w:noProof/>
              </w:rPr>
              <w:t>Association américaine des hygiénistes industriels, États-Unis</w:t>
            </w:r>
          </w:p>
        </w:tc>
      </w:tr>
      <w:tr w14:paraId="33426D41"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ADN</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Accord européen relatif au transport international des marchandises dangereuses par voies de navigation intérieures</w:t>
            </w:r>
          </w:p>
        </w:tc>
      </w:tr>
      <w:tr w14:paraId="33426D42"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ADR</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Accord européen relatif au transport international des marchandises Dangereuses par Route</w:t>
            </w:r>
          </w:p>
        </w:tc>
      </w:tr>
      <w:tr w14:paraId="33426D43"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ETA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Estimation de la toxicité aiguë</w:t>
            </w:r>
          </w:p>
        </w:tc>
      </w:tr>
      <w:tr w14:paraId="33426D44"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FBC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Facteur de bioconcentration</w:t>
            </w:r>
          </w:p>
        </w:tc>
      </w:tr>
      <w:tr w14:paraId="33426D45"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VLB</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Valeur limite biologique</w:t>
            </w:r>
          </w:p>
        </w:tc>
      </w:tr>
      <w:tr w14:paraId="33426D46"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DBO</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Demande biochimique en oxygène (DBO)</w:t>
            </w:r>
          </w:p>
        </w:tc>
      </w:tr>
      <w:tr w14:paraId="33426D47"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 CAS</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Numéro d’enregistrement auprès du Chemical Abstracts Service</w:t>
            </w:r>
          </w:p>
        </w:tc>
      </w:tr>
      <w:tr w14:paraId="33426D48"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CLP</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Règlement relatif à la classification, à l’étiquetage et à l’emballage; règlement (CE) n° 1272/2008</w:t>
            </w:r>
          </w:p>
        </w:tc>
      </w:tr>
      <w:tr w14:paraId="33426D49"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DCO</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Demande chimique en oxygène (DCO)</w:t>
            </w:r>
          </w:p>
        </w:tc>
      </w:tr>
      <w:tr w14:paraId="33426D4A"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CSA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Évaluation de la sécurité chimique</w:t>
            </w:r>
          </w:p>
        </w:tc>
      </w:tr>
      <w:tr w14:paraId="33426D4B"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DMEL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Dose dérivée avec effet minimum</w:t>
            </w:r>
          </w:p>
        </w:tc>
      </w:tr>
      <w:tr w14:paraId="33426D4C"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DNEL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Dose dérivée sans effet</w:t>
            </w:r>
          </w:p>
        </w:tc>
      </w:tr>
      <w:tr w14:paraId="33426D4D"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 CE</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Numéro de la Communauté européenne</w:t>
            </w:r>
          </w:p>
        </w:tc>
      </w:tr>
      <w:tr w14:paraId="33426D4E"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CE50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Concentration médiane effective</w:t>
            </w:r>
          </w:p>
        </w:tc>
      </w:tr>
      <w:tr w14:paraId="33426D4F"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PE</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Perturbateur endocrinien</w:t>
            </w:r>
          </w:p>
        </w:tc>
      </w:tr>
      <w:tr w14:paraId="33426D50"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EN</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Norme européenne</w:t>
            </w:r>
          </w:p>
        </w:tc>
      </w:tr>
      <w:tr w14:paraId="33426D51"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CED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Catalogue européen des déchets</w:t>
            </w:r>
          </w:p>
        </w:tc>
      </w:tr>
      <w:tr w14:paraId="33426D52"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CIRC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Centre international de recherche sur le cancer</w:t>
            </w:r>
          </w:p>
        </w:tc>
      </w:tr>
      <w:tr w14:paraId="33426D53"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IATA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Association internationale du transport aérien</w:t>
            </w:r>
          </w:p>
        </w:tc>
      </w:tr>
      <w:tr w14:paraId="33426D54"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IMDG</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Code maritime international des marchandises dangereuses</w:t>
            </w:r>
          </w:p>
        </w:tc>
      </w:tr>
      <w:tr w14:paraId="33426D55"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CL50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Concentration létale pour 50 % de la population testée (concentration létale médiane)</w:t>
            </w:r>
          </w:p>
        </w:tc>
      </w:tr>
      <w:tr w14:paraId="33426D56"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LD50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Dose létale médiane pour 50 % de la population testée (dose létale médiane)</w:t>
            </w:r>
          </w:p>
        </w:tc>
      </w:tr>
      <w:tr w14:paraId="33426D57"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LOAEL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Dose minimale avec effet nocif observé</w:t>
            </w:r>
          </w:p>
        </w:tc>
      </w:tr>
      <w:tr w14:paraId="33426D58"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Log Kow</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Coefficient de partage n-octanol/eau (Log Kow)</w:t>
            </w:r>
          </w:p>
        </w:tc>
      </w:tr>
      <w:tr w14:paraId="33426D59"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Log Pow</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Coefficient de partage n-octanol/eau (Log Pow)</w:t>
            </w:r>
          </w:p>
        </w:tc>
      </w:tr>
      <w:tr w14:paraId="33426D5A"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MAK</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Concentration maximale sur le lieu de travail</w:t>
            </w:r>
          </w:p>
        </w:tc>
      </w:tr>
      <w:tr w14:paraId="33426D5B"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NOAEC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Concentration sans effet nocif observé</w:t>
            </w:r>
          </w:p>
        </w:tc>
      </w:tr>
      <w:tr w14:paraId="33426D5C"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NOAEL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Dose sans effet nocif observé</w:t>
            </w:r>
          </w:p>
        </w:tc>
      </w:tr>
      <w:tr w14:paraId="33426D5D"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NOEC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Concentration sans effet observé</w:t>
            </w:r>
          </w:p>
        </w:tc>
      </w:tr>
      <w:tr w14:paraId="33426D5E"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Pr>
                <w:noProof/>
              </w:rPr>
              <w:t>N.S.A.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Non spécifié ailleurs</w:t>
            </w:r>
          </w:p>
        </w:tc>
      </w:tr>
      <w:tr w14:paraId="33426D5F"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OCDE</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Organisation de coopération et de développement économiques</w:t>
            </w:r>
          </w:p>
        </w:tc>
      </w:tr>
      <w:tr w14:paraId="33426D60"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VLE</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Limite d’exposition professionnelle</w:t>
            </w:r>
          </w:p>
        </w:tc>
      </w:tr>
      <w:tr w14:paraId="33426D61"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OSHA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Agence fédérale d’hygiène et de sécurité professionnelles du Département du travail des États-Unis</w:t>
            </w:r>
          </w:p>
        </w:tc>
      </w:tr>
      <w:tr w14:paraId="33426D62"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PBT</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Persistant, bioaccumulable et toxique</w:t>
            </w:r>
          </w:p>
        </w:tc>
      </w:tr>
      <w:tr w14:paraId="33426D63"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PNEC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Concentration(s) prédite(s) sans effet</w:t>
            </w:r>
          </w:p>
        </w:tc>
      </w:tr>
      <w:tr w14:paraId="33426D64"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EPI</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Équipements de protection individuelle</w:t>
            </w:r>
          </w:p>
        </w:tc>
      </w:tr>
      <w:tr w14:paraId="33426D65"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RID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Règlement International concernant le transport de marchandises dangereuses par chemin de fer</w:t>
            </w:r>
          </w:p>
        </w:tc>
      </w:tr>
      <w:tr w14:paraId="33426D66"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FDS</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Fiche de Données de Sécurité</w:t>
            </w:r>
          </w:p>
        </w:tc>
      </w:tr>
      <w:tr w14:paraId="33426D67"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STP</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Station d’épuration</w:t>
            </w:r>
          </w:p>
        </w:tc>
      </w:tr>
      <w:tr w14:paraId="33426D68"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FT</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Fonction technique</w:t>
            </w:r>
          </w:p>
        </w:tc>
      </w:tr>
      <w:tr w14:paraId="33426D69"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DThO</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Besoin théorique en oxygène (BThO)</w:t>
            </w:r>
          </w:p>
        </w:tc>
      </w:tr>
      <w:tr w14:paraId="33426D6A"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TLM</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Tolérance limite médiane</w:t>
            </w:r>
          </w:p>
        </w:tc>
      </w:tr>
      <w:tr w14:paraId="33426D6B"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TWA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Moyenne pondérée en temps</w:t>
            </w:r>
          </w:p>
        </w:tc>
      </w:tr>
      <w:tr w14:paraId="33426D6C"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COV</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Composés organiques volatiles</w:t>
            </w:r>
          </w:p>
        </w:tc>
      </w:tr>
      <w:tr w14:paraId="33426D6D"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vPvB</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Très persistant et très bioaccumulable</w:t>
            </w:r>
          </w:p>
        </w:tc>
      </w:tr>
      <w:tr w14:paraId="33426D6E"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UFI</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Identifiant unique de formulation</w:t>
            </w:r>
          </w:p>
        </w:tc>
      </w:tr>
    </w:tbl>
    <w:p w:rsidR="00827634" w:rsidRPr="0069446B" w:rsidP="00EA16DA" w14:paraId="0DF16E9C" w14:textId="57E98FE4">
      <w:pPr>
        <w:pStyle w:val="SDSTextNormal"/>
      </w:pPr>
    </w:p>
    <w:tbl>
      <w:tblPr>
        <w:tblStyle w:val="SDSTableWithBordersWithHeaderRow"/>
        <w:tblW w:w="10490" w:type="dxa"/>
        <w:tblLayout w:type="fixed"/>
        <w:tblLook w:val="04A0"/>
      </w:tblPr>
      <w:tblGrid>
        <w:gridCol w:w="1984"/>
        <w:gridCol w:w="8506"/>
      </w:tblGrid>
      <w:tr w14:paraId="0E1DC4BC" w14:textId="77777777" w:rsidTr="0051309E">
        <w:tblPrEx>
          <w:tblW w:w="10490" w:type="dxa"/>
          <w:tblLayout w:type="fixed"/>
          <w:tblLook w:val="04A0"/>
        </w:tblPrEx>
        <w:trPr>
          <w:tblHeader/>
        </w:trPr>
        <w:tc>
          <w:tcPr>
            <w:tcW w:w="10490"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15BCFC0A" w14:textId="46C2A299">
            <w:pPr>
              <w:pStyle w:val="SDSTableTextHeading1"/>
              <w:rPr>
                <w:noProof w:val="0"/>
                <w:color w:val="auto"/>
                <w:highlight w:val="yellow"/>
              </w:rPr>
            </w:pPr>
            <w:r w:rsidRPr="0069446B">
              <w:rPr>
                <w:noProof/>
                <w:color w:val="auto"/>
              </w:rPr>
              <w:t>Texte intégral des phrases H et EUH</w:t>
            </w:r>
            <w:r w:rsidRPr="0069446B">
              <w:rPr>
                <w:noProof w:val="0"/>
                <w:color w:val="auto"/>
              </w:rPr>
              <w:t>:</w:t>
            </w:r>
          </w:p>
        </w:tc>
      </w:tr>
      <w:tr w14:paraId="63F052C9"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27111426" w14:textId="14C1C49E">
            <w:pPr>
              <w:pStyle w:val="SDSTableTextNormal"/>
              <w:rPr>
                <w:noProof w:val="0"/>
              </w:rPr>
            </w:pPr>
            <w:r w:rsidRPr="0069446B">
              <w:rPr>
                <w:noProof/>
              </w:rPr>
              <w:t>Acute Tox. 4 (par voie orale)</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53EC3F4" w14:textId="340A3FD6">
            <w:pPr>
              <w:pStyle w:val="SDSTableTextNormal"/>
              <w:rPr>
                <w:noProof w:val="0"/>
              </w:rPr>
            </w:pPr>
            <w:r w:rsidRPr="0069446B">
              <w:rPr>
                <w:noProof/>
              </w:rPr>
              <w:t>Toxicité aiguë (par voie orale), catégorie 4</w:t>
            </w:r>
          </w:p>
        </w:tc>
      </w:tr>
      <w:tr w14:paraId="63F052CA"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Aquatic Acute 1</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Dangereux pour le milieu aquatique – Danger aigu, catégorie 1</w:t>
            </w:r>
          </w:p>
        </w:tc>
      </w:tr>
      <w:tr w14:paraId="63F052CB"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Aquatic Chronic 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Dangereux pour le milieu aquatique – Danger chronique, catégorie 2</w:t>
            </w:r>
          </w:p>
        </w:tc>
      </w:tr>
      <w:tr w14:paraId="63F052CC"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Aquatic Chronic 3</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Dangereux pour le milieu aquatique – Danger chronique, catégorie 3</w:t>
            </w:r>
          </w:p>
        </w:tc>
      </w:tr>
      <w:tr w14:paraId="63F052CD"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Eye Dam. 1</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Lésions oculaires graves/irritation oculaire, catégorie 1</w:t>
            </w:r>
          </w:p>
        </w:tc>
      </w:tr>
      <w:tr w14:paraId="63F052CE"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Eye Irrit. 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Lésions oculaires graves/irritation oculaire, catégorie 2</w:t>
            </w:r>
          </w:p>
        </w:tc>
      </w:tr>
      <w:tr w14:paraId="63F052CF"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Skin Irrit. 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Corrosif/irritant pour la peau, catégorie 2</w:t>
            </w:r>
          </w:p>
        </w:tc>
      </w:tr>
      <w:tr w14:paraId="63F052D0"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Skin Sens. 1</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Sensibilisation cutanée, catégorie 1</w:t>
            </w:r>
          </w:p>
        </w:tc>
      </w:tr>
      <w:tr w14:paraId="63F052D1"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Skin Sens. 1B</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Sensibilisation cutanée, catégorie 1B</w:t>
            </w:r>
          </w:p>
        </w:tc>
      </w:tr>
      <w:tr w14:paraId="63F052D2"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H302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Nocif en cas d’ingestion.</w:t>
            </w:r>
          </w:p>
        </w:tc>
      </w:tr>
      <w:tr w14:paraId="63F052D3"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H315</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Provoque une irritation cutanée.</w:t>
            </w:r>
          </w:p>
        </w:tc>
      </w:tr>
      <w:tr w14:paraId="63F052D4"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H317</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Peut provoquer une allergie cutanée.</w:t>
            </w:r>
          </w:p>
        </w:tc>
      </w:tr>
      <w:tr w14:paraId="63F052D5"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H318</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Provoque de graves lésions des yeux.</w:t>
            </w:r>
          </w:p>
        </w:tc>
      </w:tr>
      <w:tr w14:paraId="63F052D6"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H319</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Provoque une sévère irritation des yeux.</w:t>
            </w:r>
          </w:p>
        </w:tc>
      </w:tr>
      <w:tr w14:paraId="63F052D7"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H400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Très toxique pour les organismes aquatiques.</w:t>
            </w:r>
          </w:p>
        </w:tc>
      </w:tr>
      <w:tr w14:paraId="63F052D8"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H411</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Toxique pour les organismes aquatiques, entraîne des effets néfastes à long terme.</w:t>
            </w:r>
          </w:p>
        </w:tc>
      </w:tr>
      <w:tr w14:paraId="63F052D9"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H412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Nocif pour les organismes aquatiques, entraîne des effets néfastes à long terme.</w:t>
            </w:r>
          </w:p>
        </w:tc>
      </w:tr>
      <w:tr w14:paraId="63F052DA"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EUH208</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Contient linalyl acetate, nerol, géraniol; (2E)-3,7-diméthylocta-2,6-dién-1-ol. Peut produire une réaction allergique.</w:t>
            </w:r>
          </w:p>
        </w:tc>
      </w:tr>
    </w:tbl>
    <w:p w:rsidR="00827634" w:rsidRPr="0069446B" w:rsidP="00EA16DA" w14:paraId="5FCBDAEF" w14:textId="427DF9E9">
      <w:pPr>
        <w:pStyle w:val="SDSTextNormal"/>
      </w:pPr>
    </w:p>
    <w:tbl>
      <w:tblPr>
        <w:tblStyle w:val="SDSTableWithBordersWithHeaderRow"/>
        <w:tblW w:w="5016" w:type="pct"/>
        <w:tblLayout w:type="fixed"/>
        <w:tblLook w:val="04A0"/>
      </w:tblPr>
      <w:tblGrid>
        <w:gridCol w:w="1984"/>
        <w:gridCol w:w="1985"/>
        <w:gridCol w:w="6520"/>
      </w:tblGrid>
      <w:tr w14:paraId="10C7F7DD" w14:textId="77777777" w:rsidTr="00612A61">
        <w:tblPrEx>
          <w:tblW w:w="5016" w:type="pct"/>
          <w:tblLayout w:type="fixed"/>
          <w:tblLook w:val="04A0"/>
        </w:tblPrEx>
        <w:trPr>
          <w:tblHeader/>
        </w:trPr>
        <w:tc>
          <w:tcPr>
            <w:tcW w:w="5000" w:type="pct"/>
            <w:gridSpan w:val="3"/>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2A9AED73" w14:textId="4471FE01">
            <w:pPr>
              <w:pStyle w:val="SDSTableTextHeading1"/>
              <w:rPr>
                <w:noProof w:val="0"/>
                <w:color w:val="auto"/>
              </w:rPr>
            </w:pPr>
            <w:r w:rsidRPr="0069446B">
              <w:rPr>
                <w:noProof/>
                <w:color w:val="auto"/>
              </w:rPr>
              <w:t>Classification et procédure utilisée pour établir la classification des mélanges conformément au réglement (CE) 1272/2008 [CLP]</w:t>
            </w:r>
            <w:r w:rsidRPr="0069446B">
              <w:rPr>
                <w:noProof w:val="0"/>
                <w:color w:val="auto"/>
              </w:rPr>
              <w:t>:</w:t>
            </w:r>
          </w:p>
        </w:tc>
      </w:tr>
      <w:tr w14:paraId="76B6D771" w14:textId="77777777" w:rsidTr="009B69B8">
        <w:tblPrEx>
          <w:tblW w:w="5016" w:type="pct"/>
          <w:tblLayout w:type="fixed"/>
          <w:tblLook w:val="04A0"/>
        </w:tblPrEx>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27C8857" w14:textId="336C3FB2">
            <w:pPr>
              <w:pStyle w:val="SDSTableTextNormal"/>
              <w:rPr>
                <w:noProof w:val="0"/>
                <w:lang w:eastAsia="fr-BE"/>
              </w:rPr>
            </w:pPr>
            <w:r w:rsidRPr="0069446B" w:rsidR="00FA7F7F">
              <w:rPr>
                <w:noProof/>
              </w:rPr>
              <w:t>Aquatic Chronic 3</w:t>
            </w:r>
          </w:p>
        </w:tc>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E874E24" w14:textId="2B5B48F3">
            <w:pPr>
              <w:pStyle w:val="SDSTableTextNormal"/>
              <w:rPr>
                <w:noProof w:val="0"/>
              </w:rPr>
            </w:pPr>
            <w:r w:rsidRPr="0069446B" w:rsidR="00FA7F7F">
              <w:rPr>
                <w:noProof/>
              </w:rPr>
              <w:t>H412</w:t>
            </w:r>
          </w:p>
        </w:tc>
        <w:tc>
          <w:tcPr>
            <w:tcW w:w="3108"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7CDA16F" w14:textId="30DD73FA">
            <w:pPr>
              <w:pStyle w:val="SDSTableTextNormal"/>
              <w:rPr>
                <w:noProof w:val="0"/>
              </w:rPr>
            </w:pPr>
            <w:r w:rsidRPr="0069446B" w:rsidR="00FA7F7F">
              <w:rPr>
                <w:noProof/>
              </w:rPr>
              <w:t>Méthode de calcul</w:t>
            </w:r>
          </w:p>
        </w:tc>
      </w:tr>
    </w:tbl>
    <w:p w:rsidR="00827634" w:rsidRPr="0069446B" w:rsidP="00E36840" w14:paraId="4650249A" w14:textId="145838CD">
      <w:pPr>
        <w:pStyle w:val="SDSTextGray"/>
        <w:rPr>
          <w:noProof w:val="0"/>
          <w:color w:val="auto"/>
        </w:rPr>
      </w:pPr>
      <w:r w:rsidRPr="0069446B" w:rsidR="00A55330">
        <w:rPr>
          <w:noProof/>
          <w:color w:val="auto"/>
        </w:rPr>
        <w:t>Fiche de données de sécurité (FDS), UE TDB</w:t>
      </w:r>
    </w:p>
    <w:p w:rsidR="00D509B0" w:rsidRPr="0069446B" w:rsidP="00884972" w14:paraId="4B3D1010" w14:textId="3E76ABF3">
      <w:pPr>
        <w:pStyle w:val="SDSTextGray"/>
        <w:rPr>
          <w:noProof w:val="0"/>
          <w:color w:val="auto"/>
        </w:rPr>
      </w:pPr>
      <w:r w:rsidRPr="0069446B">
        <w:rPr>
          <w:noProof/>
          <w:color w:val="auto"/>
        </w:rPr>
        <w:t>Ces informations sont basées sur nos connaissances actuelles et décrivent le produit pour les seuls besoins de la santé, de la sécurité et de l’environnement. Elles ne devraient donc pas être interprétées comme garantissant une quelconque propriété spécifique du produit.</w:t>
      </w:r>
    </w:p>
    <w:p w:rsidR="0087645C" w:rsidRPr="0069446B" w:rsidP="009E5102" w14:paraId="2336305A" w14:textId="4740A388">
      <w:pPr>
        <w:pStyle w:val="SDSTextNormal"/>
      </w:pPr>
    </w:p>
    <w:sectPr w:rsidSect="00A37853">
      <w:headerReference w:type="even" r:id="rId6"/>
      <w:headerReference w:type="default" r:id="rId7"/>
      <w:footerReference w:type="even" r:id="rId8"/>
      <w:footerReference w:type="default" r:id="rId9"/>
      <w:headerReference w:type="first" r:id="rId10"/>
      <w:footerReference w:type="first" r:id="rId11"/>
      <w:type w:val="continuous"/>
      <w:pgSz w:w="11906" w:h="16838" w:code="9"/>
      <w:pgMar w:top="720" w:right="720" w:bottom="720" w:left="720" w:header="709" w:footer="709"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 w:name="Cordia New">
    <w:panose1 w:val="020B0304020202020204"/>
    <w:charset w:val="DE"/>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C6C12" w14:paraId="7B167EA8"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88" w:type="dxa"/>
      <w:tblBorders>
        <w:top w:val="single" w:sz="4" w:space="0" w:color="auto"/>
      </w:tblBorders>
      <w:tblLayout w:type="fixed"/>
      <w:tblCellMar>
        <w:top w:w="57" w:type="dxa"/>
        <w:left w:w="0" w:type="dxa"/>
        <w:right w:w="0" w:type="dxa"/>
      </w:tblCellMar>
      <w:tblLook w:val="04A0"/>
    </w:tblPr>
    <w:tblGrid>
      <w:gridCol w:w="3515"/>
      <w:gridCol w:w="3458"/>
      <w:gridCol w:w="3515"/>
    </w:tblGrid>
    <w:tr w14:paraId="5465D711" w14:textId="77777777" w:rsidTr="003D2219">
      <w:tblPrEx>
        <w:tblW w:w="10488" w:type="dxa"/>
        <w:tblBorders>
          <w:top w:val="single" w:sz="4" w:space="0" w:color="auto"/>
        </w:tblBorders>
        <w:tblLayout w:type="fixed"/>
        <w:tblCellMar>
          <w:top w:w="57" w:type="dxa"/>
          <w:left w:w="0" w:type="dxa"/>
          <w:right w:w="0" w:type="dxa"/>
        </w:tblCellMar>
        <w:tblLook w:val="04A0"/>
      </w:tblPrEx>
      <w:trPr>
        <w:trHeight w:val="57"/>
      </w:trPr>
      <w:tc>
        <w:tcPr>
          <w:tcW w:w="3515" w:type="dxa"/>
          <w:tcBorders>
            <w:top w:val="nil"/>
            <w:left w:val="none" w:sz="0" w:space="0" w:color="000000"/>
            <w:bottom w:val="single" w:sz="4" w:space="0" w:color="000000"/>
            <w:right w:val="none" w:sz="0" w:space="0" w:color="000000"/>
          </w:tcBorders>
        </w:tcPr>
        <w:p w:rsidR="009C6C12" w:rsidRPr="00364592" w:rsidP="00364592" w14:paraId="39A5081A" w14:textId="77777777">
          <w:pPr>
            <w:pStyle w:val="SDSTextBlankLine"/>
          </w:pPr>
        </w:p>
      </w:tc>
      <w:tc>
        <w:tcPr>
          <w:tcW w:w="3458" w:type="dxa"/>
          <w:tcBorders>
            <w:top w:val="nil"/>
            <w:left w:val="none" w:sz="0" w:space="0" w:color="000000"/>
            <w:bottom w:val="single" w:sz="4" w:space="0" w:color="000000"/>
            <w:right w:val="none" w:sz="0" w:space="0" w:color="000000"/>
          </w:tcBorders>
        </w:tcPr>
        <w:p w:rsidR="009C6C12" w:rsidRPr="00364592" w:rsidP="00364592" w14:paraId="0B348F63" w14:textId="77777777">
          <w:pPr>
            <w:pStyle w:val="SDSTextBlankLine"/>
          </w:pPr>
        </w:p>
      </w:tc>
      <w:tc>
        <w:tcPr>
          <w:tcW w:w="3515" w:type="dxa"/>
          <w:tcBorders>
            <w:top w:val="nil"/>
            <w:left w:val="none" w:sz="0" w:space="0" w:color="000000"/>
            <w:bottom w:val="single" w:sz="4" w:space="0" w:color="000000"/>
            <w:right w:val="none" w:sz="0" w:space="0" w:color="000000"/>
          </w:tcBorders>
        </w:tcPr>
        <w:p w:rsidR="009C6C12" w:rsidRPr="00364592" w:rsidP="00364592" w14:paraId="7A6D7671" w14:textId="77777777">
          <w:pPr>
            <w:pStyle w:val="SDSTextBlankLine"/>
          </w:pPr>
        </w:p>
      </w:tc>
    </w:tr>
    <w:tr w14:paraId="488CDD82" w14:textId="77777777" w:rsidTr="003D2219">
      <w:tblPrEx>
        <w:tblW w:w="10488" w:type="dxa"/>
        <w:tblLayout w:type="fixed"/>
        <w:tblCellMar>
          <w:top w:w="57" w:type="dxa"/>
          <w:left w:w="0" w:type="dxa"/>
          <w:right w:w="0" w:type="dxa"/>
        </w:tblCellMar>
        <w:tblLook w:val="04A0"/>
      </w:tblPrEx>
      <w:trPr>
        <w:trHeight w:val="20"/>
      </w:trPr>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61F8977E" w14:textId="2AA8DD78">
          <w:pPr>
            <w:pStyle w:val="SDSTableTextFooter"/>
          </w:pPr>
          <w:r>
            <w:rPr>
              <w:noProof/>
            </w:rPr>
            <w:t>21/05/2026 (Date d’émission)</w:t>
          </w:r>
        </w:p>
      </w:tc>
      <w:tc>
        <w:tcPr>
          <w:tcW w:w="3458" w:type="dxa"/>
          <w:tcBorders>
            <w:top w:val="single" w:sz="4" w:space="0" w:color="000000"/>
            <w:left w:val="none" w:sz="0" w:space="0" w:color="000000"/>
            <w:bottom w:val="none" w:sz="0" w:space="0" w:color="000000"/>
            <w:right w:val="none" w:sz="0" w:space="0" w:color="000000"/>
          </w:tcBorders>
        </w:tcPr>
        <w:p w:rsidR="009C6C12" w:rsidRPr="00CD36AF" w:rsidP="00CD36AF" w14:paraId="18D8A154" w14:textId="591DD097">
          <w:pPr>
            <w:pStyle w:val="SDSTableTextFooter"/>
            <w:jc w:val="center"/>
          </w:pPr>
          <w:r>
            <w:rPr>
              <w:noProof/>
            </w:rPr>
            <w:t>FR - fr</w:t>
          </w:r>
        </w:p>
      </w:tc>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49B1E437" w14:textId="77777777">
          <w:pPr>
            <w:pStyle w:val="SDSTableTextFooter"/>
            <w:jc w:val="right"/>
          </w:pPr>
          <w:r w:rsidRPr="00CD36AF">
            <w:fldChar w:fldCharType="begin"/>
          </w:r>
          <w:r w:rsidRPr="00CD36AF">
            <w:instrText xml:space="preserve"> PAGE   \* MERGEFORMAT </w:instrText>
          </w:r>
          <w:r w:rsidRPr="00CD36AF">
            <w:fldChar w:fldCharType="separate"/>
          </w:r>
          <w:r w:rsidRPr="00CD36AF">
            <w:rPr>
              <w:rFonts w:ascii="Arial" w:hAnsi="Arial" w:cs="Arial"/>
              <w:noProof/>
              <w:sz w:val="14"/>
              <w:szCs w:val="14"/>
              <w:lang w:val="en-GB" w:eastAsia="nl-NL" w:bidi="ar-SA"/>
            </w:rPr>
            <w:t>11</w:t>
          </w:r>
          <w:r w:rsidRPr="00CD36AF">
            <w:fldChar w:fldCharType="end"/>
          </w:r>
          <w:r w:rsidRPr="00CD36AF">
            <w:t>/</w:t>
          </w:r>
          <w:r>
            <w:fldChar w:fldCharType="begin"/>
          </w:r>
          <w:r>
            <w:instrText xml:space="preserve"> NUMPAGES   \* MERGEFORMAT </w:instrText>
          </w:r>
          <w:r>
            <w:fldChar w:fldCharType="separate"/>
          </w:r>
          <w:r w:rsidRPr="00CD36AF">
            <w:rPr>
              <w:rFonts w:ascii="Arial" w:hAnsi="Arial" w:cs="Arial"/>
              <w:noProof/>
              <w:sz w:val="14"/>
              <w:szCs w:val="14"/>
              <w:lang w:val="en-GB" w:eastAsia="nl-NL" w:bidi="ar-SA"/>
            </w:rPr>
            <w:t>11</w:t>
          </w:r>
          <w:r w:rsidRPr="00CD36AF">
            <w:fldChar w:fldCharType="end"/>
          </w:r>
        </w:p>
      </w:tc>
    </w:tr>
  </w:tbl>
  <w:p w:rsidR="009C6C12" w:rsidRPr="00366799" w:rsidP="00827634" w14:paraId="5F1AA1A9" w14:textId="77777777">
    <w:pPr>
      <w:pStyle w:val="SDSTextBlankLin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88" w:type="dxa"/>
      <w:tblBorders>
        <w:top w:val="single" w:sz="4" w:space="0" w:color="auto"/>
      </w:tblBorders>
      <w:tblLayout w:type="fixed"/>
      <w:tblCellMar>
        <w:top w:w="57" w:type="dxa"/>
        <w:left w:w="0" w:type="dxa"/>
        <w:right w:w="0" w:type="dxa"/>
      </w:tblCellMar>
      <w:tblLook w:val="04A0"/>
    </w:tblPr>
    <w:tblGrid>
      <w:gridCol w:w="3515"/>
      <w:gridCol w:w="3458"/>
      <w:gridCol w:w="3515"/>
    </w:tblGrid>
    <w:tr w14:paraId="08207D6F" w14:textId="77777777" w:rsidTr="003D2219">
      <w:tblPrEx>
        <w:tblW w:w="10488" w:type="dxa"/>
        <w:tblBorders>
          <w:top w:val="single" w:sz="4" w:space="0" w:color="auto"/>
        </w:tblBorders>
        <w:tblLayout w:type="fixed"/>
        <w:tblCellMar>
          <w:top w:w="57" w:type="dxa"/>
          <w:left w:w="0" w:type="dxa"/>
          <w:right w:w="0" w:type="dxa"/>
        </w:tblCellMar>
        <w:tblLook w:val="04A0"/>
      </w:tblPrEx>
      <w:trPr>
        <w:trHeight w:val="57"/>
      </w:trPr>
      <w:tc>
        <w:tcPr>
          <w:tcW w:w="3515" w:type="dxa"/>
          <w:tcBorders>
            <w:top w:val="nil"/>
            <w:left w:val="none" w:sz="0" w:space="0" w:color="000000"/>
            <w:bottom w:val="single" w:sz="4" w:space="0" w:color="000000"/>
            <w:right w:val="none" w:sz="0" w:space="0" w:color="000000"/>
          </w:tcBorders>
        </w:tcPr>
        <w:p w:rsidR="009C6C12" w:rsidRPr="00F344F0" w:rsidP="00F344F0" w14:paraId="1FE62D08" w14:textId="77777777">
          <w:pPr>
            <w:pStyle w:val="SDSTextBlankLine"/>
          </w:pPr>
        </w:p>
      </w:tc>
      <w:tc>
        <w:tcPr>
          <w:tcW w:w="3458" w:type="dxa"/>
          <w:tcBorders>
            <w:top w:val="nil"/>
            <w:left w:val="none" w:sz="0" w:space="0" w:color="000000"/>
            <w:bottom w:val="single" w:sz="4" w:space="0" w:color="000000"/>
            <w:right w:val="none" w:sz="0" w:space="0" w:color="000000"/>
          </w:tcBorders>
        </w:tcPr>
        <w:p w:rsidR="009C6C12" w:rsidRPr="00F344F0" w:rsidP="00F344F0" w14:paraId="5C5A41B4" w14:textId="77777777">
          <w:pPr>
            <w:pStyle w:val="SDSTextBlankLine"/>
          </w:pPr>
        </w:p>
      </w:tc>
      <w:tc>
        <w:tcPr>
          <w:tcW w:w="3515" w:type="dxa"/>
          <w:tcBorders>
            <w:top w:val="nil"/>
            <w:left w:val="none" w:sz="0" w:space="0" w:color="000000"/>
            <w:bottom w:val="single" w:sz="4" w:space="0" w:color="000000"/>
            <w:right w:val="none" w:sz="0" w:space="0" w:color="000000"/>
          </w:tcBorders>
        </w:tcPr>
        <w:p w:rsidR="009C6C12" w:rsidRPr="00F344F0" w:rsidP="00F344F0" w14:paraId="0D978045" w14:textId="77777777">
          <w:pPr>
            <w:pStyle w:val="SDSTextBlankLine"/>
          </w:pPr>
        </w:p>
      </w:tc>
    </w:tr>
    <w:tr w14:paraId="71901DAD" w14:textId="77777777" w:rsidTr="003D2219">
      <w:tblPrEx>
        <w:tblW w:w="10488" w:type="dxa"/>
        <w:tblLayout w:type="fixed"/>
        <w:tblCellMar>
          <w:top w:w="57" w:type="dxa"/>
          <w:left w:w="0" w:type="dxa"/>
          <w:right w:w="0" w:type="dxa"/>
        </w:tblCellMar>
        <w:tblLook w:val="04A0"/>
      </w:tblPrEx>
      <w:trPr>
        <w:trHeight w:val="20"/>
      </w:trPr>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6178BECC" w14:textId="14C9D930">
          <w:pPr>
            <w:pStyle w:val="SDSTableTextFooter"/>
          </w:pPr>
          <w:r>
            <w:rPr>
              <w:noProof/>
            </w:rPr>
            <w:t>21/05/2026 (Date d’émission)</w:t>
          </w:r>
        </w:p>
      </w:tc>
      <w:tc>
        <w:tcPr>
          <w:tcW w:w="3458" w:type="dxa"/>
          <w:tcBorders>
            <w:top w:val="single" w:sz="4" w:space="0" w:color="000000"/>
            <w:left w:val="none" w:sz="0" w:space="0" w:color="000000"/>
            <w:bottom w:val="none" w:sz="0" w:space="0" w:color="000000"/>
            <w:right w:val="none" w:sz="0" w:space="0" w:color="000000"/>
          </w:tcBorders>
        </w:tcPr>
        <w:p w:rsidR="009C6C12" w:rsidRPr="00CD36AF" w:rsidP="00CD36AF" w14:paraId="703C9024" w14:textId="2AAC4A94">
          <w:pPr>
            <w:pStyle w:val="SDSTableTextFooter"/>
            <w:jc w:val="center"/>
          </w:pPr>
          <w:r w:rsidR="00EF26DB">
            <w:rPr>
              <w:noProof/>
            </w:rPr>
            <w:t>FR - fr</w:t>
          </w:r>
        </w:p>
      </w:tc>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5E72B4D4" w14:textId="77777777">
          <w:pPr>
            <w:pStyle w:val="SDSTableTextFooter"/>
            <w:jc w:val="right"/>
          </w:pPr>
          <w:r w:rsidRPr="00CD36AF">
            <w:fldChar w:fldCharType="begin"/>
          </w:r>
          <w:r w:rsidRPr="00CD36AF">
            <w:instrText xml:space="preserve"> PAGE   \* MERGEFORMAT </w:instrText>
          </w:r>
          <w:r w:rsidRPr="00CD36AF">
            <w:fldChar w:fldCharType="separate"/>
          </w:r>
          <w:r w:rsidRPr="00CD36AF">
            <w:rPr>
              <w:rFonts w:ascii="Arial" w:hAnsi="Arial" w:cs="Arial"/>
              <w:noProof/>
              <w:sz w:val="14"/>
              <w:szCs w:val="14"/>
              <w:lang w:val="en-GB" w:eastAsia="nl-NL" w:bidi="ar-SA"/>
            </w:rPr>
            <w:t>1</w:t>
          </w:r>
          <w:r w:rsidRPr="00CD36AF">
            <w:fldChar w:fldCharType="end"/>
          </w:r>
          <w:r w:rsidRPr="00CD36AF">
            <w:t>/</w:t>
          </w:r>
          <w:r>
            <w:fldChar w:fldCharType="begin"/>
          </w:r>
          <w:r>
            <w:instrText xml:space="preserve"> NUMPAGES   \* MERGEFORMAT </w:instrText>
          </w:r>
          <w:r>
            <w:fldChar w:fldCharType="separate"/>
          </w:r>
          <w:r w:rsidRPr="00CD36AF">
            <w:rPr>
              <w:rFonts w:ascii="Arial" w:hAnsi="Arial" w:cs="Arial"/>
              <w:noProof/>
              <w:sz w:val="14"/>
              <w:szCs w:val="14"/>
              <w:lang w:val="en-GB" w:eastAsia="nl-NL" w:bidi="ar-SA"/>
            </w:rPr>
            <w:t>11</w:t>
          </w:r>
          <w:r w:rsidRPr="00CD36AF">
            <w:fldChar w:fldCharType="end"/>
          </w:r>
        </w:p>
      </w:tc>
    </w:tr>
  </w:tbl>
  <w:p w:rsidR="009C6C12" w:rsidRPr="009E179A" w:rsidP="00827634" w14:paraId="40CF6EEF" w14:textId="77777777">
    <w:pPr>
      <w:pStyle w:val="SDSTextBlankLine"/>
      <w:rPr>
        <w:lang w:val="en-US"/>
      </w:rP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C6C12" w14:paraId="1608C9DA"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88" w:type="dxa"/>
      <w:tblLayout w:type="fixed"/>
      <w:tblCellMar>
        <w:left w:w="0" w:type="dxa"/>
        <w:bottom w:w="57" w:type="dxa"/>
        <w:right w:w="0" w:type="dxa"/>
      </w:tblCellMar>
      <w:tblLook w:val="04A0"/>
    </w:tblPr>
    <w:tblGrid>
      <w:gridCol w:w="7483"/>
      <w:gridCol w:w="3005"/>
    </w:tblGrid>
    <w:tr w14:paraId="4F32326B" w14:textId="77777777" w:rsidTr="001F679A">
      <w:tblPrEx>
        <w:tblW w:w="10488" w:type="dxa"/>
        <w:tblLayout w:type="fixed"/>
        <w:tblCellMar>
          <w:left w:w="0" w:type="dxa"/>
          <w:bottom w:w="57" w:type="dxa"/>
          <w:right w:w="0" w:type="dxa"/>
        </w:tblCellMar>
        <w:tblLook w:val="04A0"/>
      </w:tblPrEx>
      <w:trPr>
        <w:trHeight w:val="20"/>
      </w:trPr>
      <w:tc>
        <w:tcPr>
          <w:tcW w:w="10488" w:type="dxa"/>
          <w:gridSpan w:val="2"/>
          <w:tcBorders>
            <w:top w:val="none" w:sz="0" w:space="0" w:color="000000"/>
            <w:left w:val="none" w:sz="0" w:space="0" w:color="000000"/>
            <w:bottom w:val="none" w:sz="0" w:space="0" w:color="000000"/>
            <w:right w:val="none" w:sz="0" w:space="0" w:color="000000"/>
          </w:tcBorders>
          <w:tcMar>
            <w:left w:w="0" w:type="dxa"/>
          </w:tcMar>
        </w:tcPr>
        <w:p w:rsidR="009C6C12" w:rsidRPr="001F679A" w:rsidP="001F679A" w14:paraId="30873CBF" w14:textId="2DC9E59F">
          <w:pPr>
            <w:pStyle w:val="SDSTableTextHeader"/>
            <w:rPr>
              <w:b/>
              <w:sz w:val="32"/>
              <w:szCs w:val="32"/>
            </w:rPr>
          </w:pPr>
          <w:r>
            <w:rPr>
              <w:b/>
              <w:noProof/>
              <w:sz w:val="32"/>
              <w:szCs w:val="32"/>
            </w:rPr>
            <w:t>Bougie fleur d'oranger 7%</w:t>
          </w:r>
        </w:p>
      </w:tc>
    </w:tr>
    <w:tr w14:paraId="36C5FF6F" w14:textId="77777777" w:rsidTr="001F679A">
      <w:tblPrEx>
        <w:tblW w:w="10488" w:type="dxa"/>
        <w:tblLayout w:type="fixed"/>
        <w:tblCellMar>
          <w:left w:w="0" w:type="dxa"/>
          <w:bottom w:w="57" w:type="dxa"/>
          <w:right w:w="0" w:type="dxa"/>
        </w:tblCellMar>
        <w:tblLook w:val="04A0"/>
      </w:tblPrEx>
      <w:trPr>
        <w:trHeight w:val="20"/>
      </w:trPr>
      <w:tc>
        <w:tcPr>
          <w:tcW w:w="7483" w:type="dxa"/>
          <w:tcBorders>
            <w:top w:val="none" w:sz="0" w:space="0" w:color="000000"/>
            <w:left w:val="none" w:sz="0" w:space="0" w:color="000000"/>
            <w:bottom w:val="none" w:sz="0" w:space="0" w:color="000000"/>
            <w:right w:val="none" w:sz="0" w:space="0" w:color="000000"/>
          </w:tcBorders>
          <w:tcMar>
            <w:left w:w="0" w:type="dxa"/>
          </w:tcMar>
        </w:tcPr>
        <w:p w:rsidR="009C6C12" w:rsidP="00F352B3" w14:paraId="53C51434" w14:textId="1DA25CA4">
          <w:pPr>
            <w:pStyle w:val="SDSTableTextHeader"/>
            <w:rPr>
              <w:sz w:val="24"/>
              <w:szCs w:val="24"/>
            </w:rPr>
          </w:pPr>
          <w:r w:rsidRPr="00F352B3">
            <w:rPr>
              <w:noProof/>
              <w:sz w:val="24"/>
              <w:szCs w:val="24"/>
            </w:rPr>
            <w:t>Fiche de Données de Sécurité</w:t>
          </w:r>
        </w:p>
      </w:tc>
      <w:tc>
        <w:tcPr>
          <w:tcW w:w="3005" w:type="dxa"/>
          <w:tcBorders>
            <w:top w:val="none" w:sz="0" w:space="0" w:color="000000"/>
            <w:left w:val="none" w:sz="0" w:space="0" w:color="000000"/>
            <w:bottom w:val="none" w:sz="0" w:space="0" w:color="000000"/>
            <w:right w:val="none" w:sz="0" w:space="0" w:color="000000"/>
          </w:tcBorders>
        </w:tcPr>
        <w:p w:rsidR="009C6C12" w:rsidRPr="001F679A" w:rsidP="001F679A" w14:paraId="333942D7" w14:textId="58209F35">
          <w:pPr>
            <w:pStyle w:val="SDSTableTextHeader"/>
            <w:jc w:val="right"/>
            <w:rPr>
              <w:b/>
              <w:color w:val="FF0000"/>
              <w:sz w:val="24"/>
              <w:szCs w:val="24"/>
            </w:rPr>
          </w:pPr>
        </w:p>
      </w:tc>
    </w:tr>
    <w:tr w14:paraId="41C48424" w14:textId="77777777" w:rsidTr="001F679A">
      <w:tblPrEx>
        <w:tblW w:w="10488" w:type="dxa"/>
        <w:tblLayout w:type="fixed"/>
        <w:tblCellMar>
          <w:left w:w="0" w:type="dxa"/>
          <w:bottom w:w="57" w:type="dxa"/>
          <w:right w:w="0" w:type="dxa"/>
        </w:tblCellMar>
        <w:tblLook w:val="04A0"/>
      </w:tblPrEx>
      <w:trPr>
        <w:trHeight w:val="20"/>
      </w:trPr>
      <w:tc>
        <w:tcPr>
          <w:tcW w:w="10488" w:type="dxa"/>
          <w:gridSpan w:val="2"/>
          <w:tcBorders>
            <w:top w:val="none" w:sz="0" w:space="0" w:color="000000"/>
            <w:left w:val="none" w:sz="0" w:space="0" w:color="000000"/>
            <w:bottom w:val="single" w:sz="4" w:space="0" w:color="000000"/>
            <w:right w:val="none" w:sz="0" w:space="0" w:color="000000"/>
          </w:tcBorders>
          <w:tcMar>
            <w:left w:w="0" w:type="dxa"/>
          </w:tcMar>
        </w:tcPr>
        <w:p w:rsidR="009C6C12" w:rsidRPr="001F679A" w:rsidP="00F352B3" w14:paraId="64E50A2E" w14:textId="54CC8C69">
          <w:pPr>
            <w:pStyle w:val="SDSTableTextHeader"/>
            <w:rPr>
              <w:lang w:val="fr-BE"/>
            </w:rPr>
          </w:pPr>
          <w:r w:rsidRPr="00A6053A">
            <w:rPr>
              <w:noProof/>
              <w:lang w:val="fr-BE"/>
            </w:rPr>
            <w:t>conformément au règlement (CE) n° 1907/2006 (REACH) modifié par le règlement (UE) 2020/878</w:t>
          </w:r>
        </w:p>
      </w:tc>
    </w:tr>
    <w:tr w14:paraId="5B25EEA5" w14:textId="77777777" w:rsidTr="001F679A">
      <w:tblPrEx>
        <w:tblW w:w="10488" w:type="dxa"/>
        <w:tblLayout w:type="fixed"/>
        <w:tblCellMar>
          <w:left w:w="0" w:type="dxa"/>
          <w:bottom w:w="57" w:type="dxa"/>
          <w:right w:w="0" w:type="dxa"/>
        </w:tblCellMar>
        <w:tblLook w:val="04A0"/>
      </w:tblPrEx>
      <w:trPr>
        <w:trHeight w:val="57"/>
      </w:trPr>
      <w:tc>
        <w:tcPr>
          <w:tcW w:w="10488" w:type="dxa"/>
          <w:gridSpan w:val="2"/>
          <w:tcBorders>
            <w:top w:val="single" w:sz="4" w:space="0" w:color="000000"/>
            <w:left w:val="none" w:sz="0" w:space="0" w:color="000000"/>
            <w:bottom w:val="none" w:sz="0" w:space="0" w:color="000000"/>
            <w:right w:val="none" w:sz="0" w:space="0" w:color="000000"/>
          </w:tcBorders>
          <w:tcMar>
            <w:left w:w="0" w:type="dxa"/>
          </w:tcMar>
        </w:tcPr>
        <w:p w:rsidR="009C6C12" w:rsidRPr="005A7BF2" w:rsidP="007B5AAD" w14:paraId="2B0E3577" w14:textId="77777777">
          <w:pPr>
            <w:pStyle w:val="SDSTextBlankLine"/>
            <w:rPr>
              <w:lang w:val="fr-BE"/>
            </w:rPr>
          </w:pPr>
        </w:p>
      </w:tc>
    </w:tr>
  </w:tbl>
  <w:p w:rsidR="009C6C12" w:rsidRPr="00476A6E" w:rsidP="0075025C" w14:paraId="594116AB" w14:textId="77777777">
    <w:pPr>
      <w:pStyle w:val="SDSTextBlankLine"/>
      <w:rPr>
        <w:lang w:val="fr-BE"/>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90" w:type="dxa"/>
      <w:tblBorders>
        <w:bottom w:val="single" w:sz="4" w:space="0" w:color="0070C0"/>
      </w:tblBorders>
      <w:tblLayout w:type="fixed"/>
      <w:tblCellMar>
        <w:left w:w="0" w:type="dxa"/>
        <w:bottom w:w="57" w:type="dxa"/>
        <w:right w:w="0" w:type="dxa"/>
      </w:tblCellMar>
      <w:tblLook w:val="04A0"/>
    </w:tblPr>
    <w:tblGrid>
      <w:gridCol w:w="7483"/>
      <w:gridCol w:w="3007"/>
    </w:tblGrid>
    <w:tr w14:paraId="0EB4800C" w14:textId="77777777" w:rsidTr="00FD6B1D">
      <w:tblPrEx>
        <w:tblW w:w="10490" w:type="dxa"/>
        <w:tblBorders>
          <w:bottom w:val="single" w:sz="4" w:space="0" w:color="0070C0"/>
        </w:tblBorders>
        <w:tblLayout w:type="fixed"/>
        <w:tblCellMar>
          <w:left w:w="0" w:type="dxa"/>
          <w:bottom w:w="57" w:type="dxa"/>
          <w:right w:w="0" w:type="dxa"/>
        </w:tblCellMar>
        <w:tblLook w:val="04A0"/>
      </w:tblPrEx>
      <w:trPr>
        <w:trHeight w:val="20"/>
      </w:trPr>
      <w:tc>
        <w:tcPr>
          <w:tcW w:w="10490" w:type="dxa"/>
          <w:gridSpan w:val="2"/>
          <w:tcBorders>
            <w:top w:val="none" w:sz="0" w:space="0" w:color="000000"/>
            <w:left w:val="none" w:sz="0" w:space="0" w:color="000000"/>
            <w:bottom w:val="nil"/>
            <w:right w:val="none" w:sz="0" w:space="0" w:color="000000"/>
          </w:tcBorders>
          <w:tcMar>
            <w:left w:w="0" w:type="dxa"/>
          </w:tcMar>
        </w:tcPr>
        <w:p w:rsidR="009C6C12" w:rsidRPr="008F5B08" w:rsidP="00FD6B1D" w14:paraId="00C4887B" w14:textId="5EEEDEB7">
          <w:pPr>
            <w:pStyle w:val="SDSTableTextHeader"/>
            <w:rPr>
              <w:b/>
              <w:sz w:val="32"/>
              <w:szCs w:val="32"/>
            </w:rPr>
          </w:pPr>
          <w:r>
            <w:rPr>
              <w:b/>
              <w:noProof/>
              <w:sz w:val="32"/>
              <w:szCs w:val="32"/>
            </w:rPr>
            <w:t>Bougie fleur d'oranger 7%</w:t>
          </w:r>
        </w:p>
      </w:tc>
    </w:tr>
    <w:tr w14:paraId="175514A4" w14:textId="77777777" w:rsidTr="00FD6B1D">
      <w:tblPrEx>
        <w:tblW w:w="10490" w:type="dxa"/>
        <w:tblLayout w:type="fixed"/>
        <w:tblCellMar>
          <w:left w:w="0" w:type="dxa"/>
          <w:bottom w:w="57" w:type="dxa"/>
          <w:right w:w="0" w:type="dxa"/>
        </w:tblCellMar>
        <w:tblLook w:val="04A0"/>
      </w:tblPrEx>
      <w:trPr>
        <w:trHeight w:val="20"/>
      </w:trPr>
      <w:tc>
        <w:tcPr>
          <w:tcW w:w="7483" w:type="dxa"/>
          <w:tcBorders>
            <w:top w:val="none" w:sz="0" w:space="0" w:color="000000"/>
            <w:left w:val="none" w:sz="0" w:space="0" w:color="000000"/>
            <w:bottom w:val="nil"/>
            <w:right w:val="none" w:sz="0" w:space="0" w:color="000000"/>
          </w:tcBorders>
          <w:tcMar>
            <w:left w:w="0" w:type="dxa"/>
          </w:tcMar>
        </w:tcPr>
        <w:p w:rsidR="009C6C12" w:rsidP="00FD6B1D" w14:paraId="3DA10A07" w14:textId="1A95A491">
          <w:pPr>
            <w:pStyle w:val="SDSTableTextHeader"/>
            <w:rPr>
              <w:sz w:val="24"/>
              <w:szCs w:val="24"/>
            </w:rPr>
          </w:pPr>
          <w:r w:rsidRPr="00DB1125">
            <w:rPr>
              <w:noProof/>
              <w:sz w:val="24"/>
              <w:szCs w:val="24"/>
            </w:rPr>
            <w:t>Fiche de Données de Sécurité</w:t>
          </w:r>
        </w:p>
      </w:tc>
      <w:tc>
        <w:tcPr>
          <w:tcW w:w="3005" w:type="dxa"/>
          <w:tcBorders>
            <w:top w:val="none" w:sz="0" w:space="0" w:color="000000"/>
            <w:left w:val="none" w:sz="0" w:space="0" w:color="000000"/>
            <w:bottom w:val="nil"/>
            <w:right w:val="none" w:sz="0" w:space="0" w:color="000000"/>
          </w:tcBorders>
        </w:tcPr>
        <w:p w:rsidR="009C6C12" w:rsidRPr="008F5B08" w:rsidP="00FD6B1D" w14:paraId="3BE9E724" w14:textId="4B054941">
          <w:pPr>
            <w:pStyle w:val="SDSTableTextHeader"/>
            <w:jc w:val="right"/>
            <w:rPr>
              <w:b/>
              <w:color w:val="FF0000"/>
              <w:sz w:val="24"/>
              <w:szCs w:val="24"/>
            </w:rPr>
          </w:pPr>
        </w:p>
      </w:tc>
    </w:tr>
    <w:tr w14:paraId="59441E22" w14:textId="77777777" w:rsidTr="00FD6B1D">
      <w:tblPrEx>
        <w:tblW w:w="10490" w:type="dxa"/>
        <w:tblLayout w:type="fixed"/>
        <w:tblCellMar>
          <w:left w:w="0" w:type="dxa"/>
          <w:bottom w:w="57" w:type="dxa"/>
          <w:right w:w="0" w:type="dxa"/>
        </w:tblCellMar>
        <w:tblLook w:val="04A0"/>
      </w:tblPrEx>
      <w:trPr>
        <w:trHeight w:val="20"/>
      </w:trPr>
      <w:tc>
        <w:tcPr>
          <w:tcW w:w="10490" w:type="dxa"/>
          <w:gridSpan w:val="2"/>
          <w:tcBorders>
            <w:top w:val="nil"/>
            <w:left w:val="none" w:sz="0" w:space="0" w:color="000000"/>
            <w:bottom w:val="single" w:sz="4" w:space="0" w:color="000000"/>
            <w:right w:val="none" w:sz="0" w:space="0" w:color="000000"/>
          </w:tcBorders>
          <w:tcMar>
            <w:left w:w="0" w:type="dxa"/>
          </w:tcMar>
        </w:tcPr>
        <w:p w:rsidR="009C6C12" w:rsidRPr="00A6053A" w:rsidP="00FD6B1D" w14:paraId="360592C6" w14:textId="2420E896">
          <w:pPr>
            <w:pStyle w:val="SDSTableTextHeader"/>
            <w:rPr>
              <w:lang w:val="fr-BE"/>
            </w:rPr>
          </w:pPr>
          <w:r w:rsidRPr="00A6053A">
            <w:rPr>
              <w:noProof/>
              <w:lang w:val="fr-BE"/>
            </w:rPr>
            <w:t>conformément au règlement (CE) n° 1907/2006 (REACH) modifié par le règlement (UE) 2020/878</w:t>
          </w:r>
        </w:p>
        <w:p w:rsidR="009C6C12" w:rsidRPr="008F5B08" w:rsidP="00FD6B1D" w14:paraId="512A27C2" w14:textId="1FF61BD5">
          <w:pPr>
            <w:pStyle w:val="SDSTableTextHeader"/>
          </w:pPr>
          <w:r>
            <w:rPr>
              <w:noProof/>
            </w:rPr>
            <w:t>Date d’émission: 21/05/2026   Version: 3.0</w:t>
          </w:r>
        </w:p>
      </w:tc>
    </w:tr>
    <w:tr w14:paraId="5EF84C85" w14:textId="77777777" w:rsidTr="00FD6B1D">
      <w:tblPrEx>
        <w:tblW w:w="10490" w:type="dxa"/>
        <w:tblLayout w:type="fixed"/>
        <w:tblCellMar>
          <w:left w:w="0" w:type="dxa"/>
          <w:bottom w:w="57" w:type="dxa"/>
          <w:right w:w="0" w:type="dxa"/>
        </w:tblCellMar>
        <w:tblLook w:val="04A0"/>
      </w:tblPrEx>
      <w:trPr>
        <w:trHeight w:val="57"/>
      </w:trPr>
      <w:tc>
        <w:tcPr>
          <w:tcW w:w="10490" w:type="dxa"/>
          <w:gridSpan w:val="2"/>
          <w:tcBorders>
            <w:top w:val="single" w:sz="4" w:space="0" w:color="000000"/>
            <w:left w:val="none" w:sz="0" w:space="0" w:color="000000"/>
            <w:bottom w:val="nil"/>
            <w:right w:val="none" w:sz="0" w:space="0" w:color="000000"/>
          </w:tcBorders>
          <w:tcMar>
            <w:left w:w="0" w:type="dxa"/>
          </w:tcMar>
        </w:tcPr>
        <w:p w:rsidR="009C6C12" w:rsidRPr="00371194" w:rsidP="00FD6B1D" w14:paraId="2544E455" w14:textId="77777777">
          <w:pPr>
            <w:pStyle w:val="SDSTextBlankLine"/>
          </w:pPr>
        </w:p>
      </w:tc>
    </w:tr>
  </w:tbl>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hideSpellingErrors/>
  <w:hideGrammaticalErrors/>
  <w:zoom w:percent="100"/>
  <w:proofState w:grammar="clean"/>
  <w:stylePaneFormatFilter w:val="FF24" w:allStyles="0" w:alternateStyleNames="1" w:clearFormatting="1" w:customStyles="0" w:directFormattingOnNumbering="1" w:directFormattingOnParagraphs="1" w:directFormattingOnRuns="1" w:directFormattingOnTables="1" w:headingStyles="1" w:latentStyles="1" w:numberingStyles="0" w:stylesInUse="0" w:tableStyles="0" w:top3HeadingStyles="1" w:visibleStyles="1"/>
  <w:defaultTabStop w:val="709"/>
  <w:hyphenationZone w:val="425"/>
  <w:drawingGridHorizontalSpacing w:val="10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0501"/>
    <w:rsid w:val="00000BAE"/>
    <w:rsid w:val="0000134C"/>
    <w:rsid w:val="0000238E"/>
    <w:rsid w:val="000032FF"/>
    <w:rsid w:val="000049AC"/>
    <w:rsid w:val="00005945"/>
    <w:rsid w:val="00006A5E"/>
    <w:rsid w:val="00010D07"/>
    <w:rsid w:val="00011758"/>
    <w:rsid w:val="00013141"/>
    <w:rsid w:val="00013518"/>
    <w:rsid w:val="00014A4E"/>
    <w:rsid w:val="00014D39"/>
    <w:rsid w:val="00014DCE"/>
    <w:rsid w:val="000152F5"/>
    <w:rsid w:val="00016113"/>
    <w:rsid w:val="00016CB3"/>
    <w:rsid w:val="0001741D"/>
    <w:rsid w:val="000174F0"/>
    <w:rsid w:val="0002032E"/>
    <w:rsid w:val="000204F3"/>
    <w:rsid w:val="0002134B"/>
    <w:rsid w:val="0002188C"/>
    <w:rsid w:val="00021A99"/>
    <w:rsid w:val="00023A90"/>
    <w:rsid w:val="0002450F"/>
    <w:rsid w:val="000245D0"/>
    <w:rsid w:val="00024C5A"/>
    <w:rsid w:val="00024C86"/>
    <w:rsid w:val="000251E6"/>
    <w:rsid w:val="000252BB"/>
    <w:rsid w:val="00025FF2"/>
    <w:rsid w:val="0002687B"/>
    <w:rsid w:val="00027D15"/>
    <w:rsid w:val="00030579"/>
    <w:rsid w:val="00030770"/>
    <w:rsid w:val="00030B33"/>
    <w:rsid w:val="00030F2C"/>
    <w:rsid w:val="000326AC"/>
    <w:rsid w:val="0003324A"/>
    <w:rsid w:val="00033B2D"/>
    <w:rsid w:val="00034FBD"/>
    <w:rsid w:val="0003583D"/>
    <w:rsid w:val="00035842"/>
    <w:rsid w:val="0003600E"/>
    <w:rsid w:val="00036C97"/>
    <w:rsid w:val="000378D8"/>
    <w:rsid w:val="00037A13"/>
    <w:rsid w:val="0004099A"/>
    <w:rsid w:val="000412B4"/>
    <w:rsid w:val="00041B35"/>
    <w:rsid w:val="000430F8"/>
    <w:rsid w:val="00043873"/>
    <w:rsid w:val="00043A48"/>
    <w:rsid w:val="00043ABF"/>
    <w:rsid w:val="00044B6D"/>
    <w:rsid w:val="00044DA2"/>
    <w:rsid w:val="00044E85"/>
    <w:rsid w:val="00045194"/>
    <w:rsid w:val="0004573D"/>
    <w:rsid w:val="000462B1"/>
    <w:rsid w:val="00046C19"/>
    <w:rsid w:val="00046F89"/>
    <w:rsid w:val="0004734F"/>
    <w:rsid w:val="00050E9B"/>
    <w:rsid w:val="00052541"/>
    <w:rsid w:val="0005259B"/>
    <w:rsid w:val="000532A1"/>
    <w:rsid w:val="00053ED8"/>
    <w:rsid w:val="000544BC"/>
    <w:rsid w:val="0005479E"/>
    <w:rsid w:val="00055166"/>
    <w:rsid w:val="00055695"/>
    <w:rsid w:val="0005698F"/>
    <w:rsid w:val="00056A16"/>
    <w:rsid w:val="00057BA7"/>
    <w:rsid w:val="00057E29"/>
    <w:rsid w:val="00060A1B"/>
    <w:rsid w:val="00062490"/>
    <w:rsid w:val="00062675"/>
    <w:rsid w:val="000649B9"/>
    <w:rsid w:val="00064BBC"/>
    <w:rsid w:val="00064D27"/>
    <w:rsid w:val="0006523F"/>
    <w:rsid w:val="000655E7"/>
    <w:rsid w:val="00066410"/>
    <w:rsid w:val="0006673D"/>
    <w:rsid w:val="00066C34"/>
    <w:rsid w:val="00066E0E"/>
    <w:rsid w:val="00066E5B"/>
    <w:rsid w:val="00067382"/>
    <w:rsid w:val="0006738A"/>
    <w:rsid w:val="00070030"/>
    <w:rsid w:val="00071E8A"/>
    <w:rsid w:val="00071F1A"/>
    <w:rsid w:val="000724CB"/>
    <w:rsid w:val="000726DE"/>
    <w:rsid w:val="00072765"/>
    <w:rsid w:val="00072BBF"/>
    <w:rsid w:val="0007378B"/>
    <w:rsid w:val="000745A7"/>
    <w:rsid w:val="00075127"/>
    <w:rsid w:val="00075648"/>
    <w:rsid w:val="00075825"/>
    <w:rsid w:val="00075A63"/>
    <w:rsid w:val="00077181"/>
    <w:rsid w:val="000778B2"/>
    <w:rsid w:val="0007796E"/>
    <w:rsid w:val="00077B0B"/>
    <w:rsid w:val="00077D1B"/>
    <w:rsid w:val="00080985"/>
    <w:rsid w:val="00080C2E"/>
    <w:rsid w:val="000818AA"/>
    <w:rsid w:val="00081BD9"/>
    <w:rsid w:val="0008289D"/>
    <w:rsid w:val="00082A63"/>
    <w:rsid w:val="000832BA"/>
    <w:rsid w:val="00083434"/>
    <w:rsid w:val="00083706"/>
    <w:rsid w:val="00083A93"/>
    <w:rsid w:val="00083A9B"/>
    <w:rsid w:val="00083B95"/>
    <w:rsid w:val="00083D02"/>
    <w:rsid w:val="00084C1C"/>
    <w:rsid w:val="00085350"/>
    <w:rsid w:val="0008559D"/>
    <w:rsid w:val="00085638"/>
    <w:rsid w:val="00086AE3"/>
    <w:rsid w:val="00086DEA"/>
    <w:rsid w:val="00086E20"/>
    <w:rsid w:val="000913C8"/>
    <w:rsid w:val="000914D3"/>
    <w:rsid w:val="00092727"/>
    <w:rsid w:val="0009397E"/>
    <w:rsid w:val="00093C40"/>
    <w:rsid w:val="00094098"/>
    <w:rsid w:val="000954D0"/>
    <w:rsid w:val="00096299"/>
    <w:rsid w:val="00097470"/>
    <w:rsid w:val="0009778D"/>
    <w:rsid w:val="000979B4"/>
    <w:rsid w:val="000A0F5F"/>
    <w:rsid w:val="000A2118"/>
    <w:rsid w:val="000A2CD4"/>
    <w:rsid w:val="000A2D6C"/>
    <w:rsid w:val="000A2D71"/>
    <w:rsid w:val="000A3BBE"/>
    <w:rsid w:val="000A3F03"/>
    <w:rsid w:val="000A779C"/>
    <w:rsid w:val="000B0959"/>
    <w:rsid w:val="000B0A31"/>
    <w:rsid w:val="000B262B"/>
    <w:rsid w:val="000B3099"/>
    <w:rsid w:val="000B37EA"/>
    <w:rsid w:val="000B43D2"/>
    <w:rsid w:val="000B4ECF"/>
    <w:rsid w:val="000B51C8"/>
    <w:rsid w:val="000B54DE"/>
    <w:rsid w:val="000B5BD0"/>
    <w:rsid w:val="000B61D5"/>
    <w:rsid w:val="000B6FB2"/>
    <w:rsid w:val="000B7993"/>
    <w:rsid w:val="000C0182"/>
    <w:rsid w:val="000C074D"/>
    <w:rsid w:val="000C227D"/>
    <w:rsid w:val="000C2974"/>
    <w:rsid w:val="000C3117"/>
    <w:rsid w:val="000C3C51"/>
    <w:rsid w:val="000C4180"/>
    <w:rsid w:val="000C4D4E"/>
    <w:rsid w:val="000C4DE9"/>
    <w:rsid w:val="000C5029"/>
    <w:rsid w:val="000C5290"/>
    <w:rsid w:val="000C5335"/>
    <w:rsid w:val="000C6FFC"/>
    <w:rsid w:val="000C7C9E"/>
    <w:rsid w:val="000D0598"/>
    <w:rsid w:val="000D07F0"/>
    <w:rsid w:val="000D0D11"/>
    <w:rsid w:val="000D0D55"/>
    <w:rsid w:val="000D153B"/>
    <w:rsid w:val="000D1616"/>
    <w:rsid w:val="000D2387"/>
    <w:rsid w:val="000D2590"/>
    <w:rsid w:val="000D2702"/>
    <w:rsid w:val="000D3097"/>
    <w:rsid w:val="000D388A"/>
    <w:rsid w:val="000D3CEE"/>
    <w:rsid w:val="000D405F"/>
    <w:rsid w:val="000D4DA9"/>
    <w:rsid w:val="000D548E"/>
    <w:rsid w:val="000D558D"/>
    <w:rsid w:val="000D618A"/>
    <w:rsid w:val="000D7483"/>
    <w:rsid w:val="000D755F"/>
    <w:rsid w:val="000E0644"/>
    <w:rsid w:val="000E1C64"/>
    <w:rsid w:val="000E2446"/>
    <w:rsid w:val="000E2F6A"/>
    <w:rsid w:val="000E37E6"/>
    <w:rsid w:val="000E4534"/>
    <w:rsid w:val="000E63E5"/>
    <w:rsid w:val="000E6ACA"/>
    <w:rsid w:val="000E6B92"/>
    <w:rsid w:val="000F231B"/>
    <w:rsid w:val="000F2512"/>
    <w:rsid w:val="000F2FA2"/>
    <w:rsid w:val="000F3B9C"/>
    <w:rsid w:val="000F3E1E"/>
    <w:rsid w:val="000F4B7C"/>
    <w:rsid w:val="000F4C11"/>
    <w:rsid w:val="000F4ED2"/>
    <w:rsid w:val="000F5528"/>
    <w:rsid w:val="000F646B"/>
    <w:rsid w:val="000F6CD3"/>
    <w:rsid w:val="000F73CA"/>
    <w:rsid w:val="00100A00"/>
    <w:rsid w:val="0010155C"/>
    <w:rsid w:val="00101D5B"/>
    <w:rsid w:val="00101DDE"/>
    <w:rsid w:val="00102202"/>
    <w:rsid w:val="00102A80"/>
    <w:rsid w:val="00103ECA"/>
    <w:rsid w:val="00105426"/>
    <w:rsid w:val="001056BA"/>
    <w:rsid w:val="001064BD"/>
    <w:rsid w:val="00106ABE"/>
    <w:rsid w:val="00106B52"/>
    <w:rsid w:val="00106C9B"/>
    <w:rsid w:val="0011162C"/>
    <w:rsid w:val="00112675"/>
    <w:rsid w:val="00113517"/>
    <w:rsid w:val="00113B95"/>
    <w:rsid w:val="0011480D"/>
    <w:rsid w:val="00116035"/>
    <w:rsid w:val="00116758"/>
    <w:rsid w:val="001177B2"/>
    <w:rsid w:val="001205AB"/>
    <w:rsid w:val="00122383"/>
    <w:rsid w:val="00122CB8"/>
    <w:rsid w:val="00123467"/>
    <w:rsid w:val="00124846"/>
    <w:rsid w:val="00124E8F"/>
    <w:rsid w:val="00124F2A"/>
    <w:rsid w:val="00125109"/>
    <w:rsid w:val="0012595A"/>
    <w:rsid w:val="00125B6C"/>
    <w:rsid w:val="00126363"/>
    <w:rsid w:val="00127ADA"/>
    <w:rsid w:val="001300F3"/>
    <w:rsid w:val="00130189"/>
    <w:rsid w:val="00130FFC"/>
    <w:rsid w:val="00131A8B"/>
    <w:rsid w:val="001321C5"/>
    <w:rsid w:val="001326F3"/>
    <w:rsid w:val="0013594E"/>
    <w:rsid w:val="00135C93"/>
    <w:rsid w:val="00135E0B"/>
    <w:rsid w:val="0013693B"/>
    <w:rsid w:val="00136EFD"/>
    <w:rsid w:val="001371A8"/>
    <w:rsid w:val="001401E1"/>
    <w:rsid w:val="00140E24"/>
    <w:rsid w:val="00141329"/>
    <w:rsid w:val="00141B2F"/>
    <w:rsid w:val="001435ED"/>
    <w:rsid w:val="00144133"/>
    <w:rsid w:val="001444D2"/>
    <w:rsid w:val="00144C4D"/>
    <w:rsid w:val="00145944"/>
    <w:rsid w:val="00145A68"/>
    <w:rsid w:val="00145B3D"/>
    <w:rsid w:val="001460D2"/>
    <w:rsid w:val="001466AB"/>
    <w:rsid w:val="00147181"/>
    <w:rsid w:val="00147432"/>
    <w:rsid w:val="001479F7"/>
    <w:rsid w:val="0015003A"/>
    <w:rsid w:val="00150F50"/>
    <w:rsid w:val="00151DC4"/>
    <w:rsid w:val="00152285"/>
    <w:rsid w:val="001528B5"/>
    <w:rsid w:val="00153335"/>
    <w:rsid w:val="001534A7"/>
    <w:rsid w:val="001544A0"/>
    <w:rsid w:val="001552AD"/>
    <w:rsid w:val="001559AA"/>
    <w:rsid w:val="00156626"/>
    <w:rsid w:val="0016006E"/>
    <w:rsid w:val="0016013F"/>
    <w:rsid w:val="00160803"/>
    <w:rsid w:val="00160F96"/>
    <w:rsid w:val="00161652"/>
    <w:rsid w:val="00161AE5"/>
    <w:rsid w:val="0016543B"/>
    <w:rsid w:val="00165D62"/>
    <w:rsid w:val="00165FA9"/>
    <w:rsid w:val="00165FE9"/>
    <w:rsid w:val="00166900"/>
    <w:rsid w:val="00167787"/>
    <w:rsid w:val="00167798"/>
    <w:rsid w:val="00170EE4"/>
    <w:rsid w:val="00170F41"/>
    <w:rsid w:val="001715F4"/>
    <w:rsid w:val="00172073"/>
    <w:rsid w:val="001721B4"/>
    <w:rsid w:val="00172608"/>
    <w:rsid w:val="00172651"/>
    <w:rsid w:val="00172698"/>
    <w:rsid w:val="00173089"/>
    <w:rsid w:val="00173360"/>
    <w:rsid w:val="00173A0C"/>
    <w:rsid w:val="0017421A"/>
    <w:rsid w:val="00174255"/>
    <w:rsid w:val="00175AE5"/>
    <w:rsid w:val="001767A6"/>
    <w:rsid w:val="00177225"/>
    <w:rsid w:val="001776BF"/>
    <w:rsid w:val="00180784"/>
    <w:rsid w:val="00180AEC"/>
    <w:rsid w:val="00183944"/>
    <w:rsid w:val="00183CE5"/>
    <w:rsid w:val="001846B3"/>
    <w:rsid w:val="00184786"/>
    <w:rsid w:val="001847D2"/>
    <w:rsid w:val="00184E6D"/>
    <w:rsid w:val="00184F95"/>
    <w:rsid w:val="00185374"/>
    <w:rsid w:val="0018613E"/>
    <w:rsid w:val="001868E0"/>
    <w:rsid w:val="0018749A"/>
    <w:rsid w:val="001907AC"/>
    <w:rsid w:val="00191C81"/>
    <w:rsid w:val="00193B83"/>
    <w:rsid w:val="00193BEB"/>
    <w:rsid w:val="0019445D"/>
    <w:rsid w:val="00194A32"/>
    <w:rsid w:val="00194FB2"/>
    <w:rsid w:val="001950C3"/>
    <w:rsid w:val="00195204"/>
    <w:rsid w:val="00195340"/>
    <w:rsid w:val="00195ACC"/>
    <w:rsid w:val="00195D81"/>
    <w:rsid w:val="00196465"/>
    <w:rsid w:val="001A0FFB"/>
    <w:rsid w:val="001A425E"/>
    <w:rsid w:val="001A4C45"/>
    <w:rsid w:val="001A5162"/>
    <w:rsid w:val="001A5649"/>
    <w:rsid w:val="001A5995"/>
    <w:rsid w:val="001A69F3"/>
    <w:rsid w:val="001A7C69"/>
    <w:rsid w:val="001B013D"/>
    <w:rsid w:val="001B056A"/>
    <w:rsid w:val="001B1920"/>
    <w:rsid w:val="001B1B55"/>
    <w:rsid w:val="001B2C5A"/>
    <w:rsid w:val="001B2C6C"/>
    <w:rsid w:val="001B2E93"/>
    <w:rsid w:val="001B3655"/>
    <w:rsid w:val="001B3754"/>
    <w:rsid w:val="001B3F7A"/>
    <w:rsid w:val="001B3FEF"/>
    <w:rsid w:val="001B40E3"/>
    <w:rsid w:val="001B4645"/>
    <w:rsid w:val="001B487B"/>
    <w:rsid w:val="001B4B81"/>
    <w:rsid w:val="001B524D"/>
    <w:rsid w:val="001B5426"/>
    <w:rsid w:val="001B580D"/>
    <w:rsid w:val="001B6984"/>
    <w:rsid w:val="001B6CA8"/>
    <w:rsid w:val="001B6EAF"/>
    <w:rsid w:val="001B7473"/>
    <w:rsid w:val="001B7C32"/>
    <w:rsid w:val="001C075E"/>
    <w:rsid w:val="001C09F0"/>
    <w:rsid w:val="001C0B3F"/>
    <w:rsid w:val="001C2584"/>
    <w:rsid w:val="001C286F"/>
    <w:rsid w:val="001C439C"/>
    <w:rsid w:val="001C5A41"/>
    <w:rsid w:val="001C7685"/>
    <w:rsid w:val="001D0109"/>
    <w:rsid w:val="001D0B45"/>
    <w:rsid w:val="001D14D1"/>
    <w:rsid w:val="001D2912"/>
    <w:rsid w:val="001D37EE"/>
    <w:rsid w:val="001D3AA1"/>
    <w:rsid w:val="001D3BB4"/>
    <w:rsid w:val="001D3E9D"/>
    <w:rsid w:val="001D46FC"/>
    <w:rsid w:val="001D4EF6"/>
    <w:rsid w:val="001D5C9A"/>
    <w:rsid w:val="001D669C"/>
    <w:rsid w:val="001D6828"/>
    <w:rsid w:val="001D75D6"/>
    <w:rsid w:val="001E063D"/>
    <w:rsid w:val="001E0BDC"/>
    <w:rsid w:val="001E0DD1"/>
    <w:rsid w:val="001E0F2E"/>
    <w:rsid w:val="001E17A8"/>
    <w:rsid w:val="001E37FE"/>
    <w:rsid w:val="001E3DF1"/>
    <w:rsid w:val="001E3FC2"/>
    <w:rsid w:val="001E4ABC"/>
    <w:rsid w:val="001E4CAD"/>
    <w:rsid w:val="001E547F"/>
    <w:rsid w:val="001E54BA"/>
    <w:rsid w:val="001E5A7A"/>
    <w:rsid w:val="001E61F5"/>
    <w:rsid w:val="001E6A3B"/>
    <w:rsid w:val="001E6A5D"/>
    <w:rsid w:val="001E6E0F"/>
    <w:rsid w:val="001F0568"/>
    <w:rsid w:val="001F0C0C"/>
    <w:rsid w:val="001F11D9"/>
    <w:rsid w:val="001F203A"/>
    <w:rsid w:val="001F3CB2"/>
    <w:rsid w:val="001F3E3D"/>
    <w:rsid w:val="001F43D8"/>
    <w:rsid w:val="001F43DB"/>
    <w:rsid w:val="001F4A28"/>
    <w:rsid w:val="001F4BCF"/>
    <w:rsid w:val="001F59CB"/>
    <w:rsid w:val="001F66D1"/>
    <w:rsid w:val="001F679A"/>
    <w:rsid w:val="001F6C1B"/>
    <w:rsid w:val="001F7338"/>
    <w:rsid w:val="001F7D1F"/>
    <w:rsid w:val="00200153"/>
    <w:rsid w:val="0020032E"/>
    <w:rsid w:val="0020040B"/>
    <w:rsid w:val="00200C63"/>
    <w:rsid w:val="00201552"/>
    <w:rsid w:val="00203072"/>
    <w:rsid w:val="00203673"/>
    <w:rsid w:val="00204050"/>
    <w:rsid w:val="002050F8"/>
    <w:rsid w:val="00205A01"/>
    <w:rsid w:val="00205A7A"/>
    <w:rsid w:val="00205B81"/>
    <w:rsid w:val="00206A88"/>
    <w:rsid w:val="002103F5"/>
    <w:rsid w:val="002108DD"/>
    <w:rsid w:val="00211276"/>
    <w:rsid w:val="002113F8"/>
    <w:rsid w:val="00211525"/>
    <w:rsid w:val="00211795"/>
    <w:rsid w:val="0021253B"/>
    <w:rsid w:val="00212684"/>
    <w:rsid w:val="002129BC"/>
    <w:rsid w:val="00212B70"/>
    <w:rsid w:val="002139A8"/>
    <w:rsid w:val="00215D5B"/>
    <w:rsid w:val="002163EB"/>
    <w:rsid w:val="00216877"/>
    <w:rsid w:val="002170F7"/>
    <w:rsid w:val="002217CF"/>
    <w:rsid w:val="002238F3"/>
    <w:rsid w:val="002240DB"/>
    <w:rsid w:val="00224503"/>
    <w:rsid w:val="0022487D"/>
    <w:rsid w:val="002255B9"/>
    <w:rsid w:val="002258A2"/>
    <w:rsid w:val="00225A16"/>
    <w:rsid w:val="00226789"/>
    <w:rsid w:val="00226B52"/>
    <w:rsid w:val="002272A2"/>
    <w:rsid w:val="0023065E"/>
    <w:rsid w:val="002312A1"/>
    <w:rsid w:val="0023198A"/>
    <w:rsid w:val="00231DA6"/>
    <w:rsid w:val="00231E3C"/>
    <w:rsid w:val="00231F68"/>
    <w:rsid w:val="00232CF6"/>
    <w:rsid w:val="002330B0"/>
    <w:rsid w:val="0023332D"/>
    <w:rsid w:val="00233FF3"/>
    <w:rsid w:val="002344AE"/>
    <w:rsid w:val="002353A7"/>
    <w:rsid w:val="0023664F"/>
    <w:rsid w:val="0023707B"/>
    <w:rsid w:val="00237E79"/>
    <w:rsid w:val="00240EC4"/>
    <w:rsid w:val="00240FB0"/>
    <w:rsid w:val="002410A5"/>
    <w:rsid w:val="00242419"/>
    <w:rsid w:val="00242A6C"/>
    <w:rsid w:val="00243392"/>
    <w:rsid w:val="002434BB"/>
    <w:rsid w:val="00243F3E"/>
    <w:rsid w:val="0024439F"/>
    <w:rsid w:val="00245FD4"/>
    <w:rsid w:val="00246175"/>
    <w:rsid w:val="00246940"/>
    <w:rsid w:val="00246E8B"/>
    <w:rsid w:val="002471B2"/>
    <w:rsid w:val="00247A05"/>
    <w:rsid w:val="00247C6A"/>
    <w:rsid w:val="00250C81"/>
    <w:rsid w:val="00251148"/>
    <w:rsid w:val="002513EC"/>
    <w:rsid w:val="0025310F"/>
    <w:rsid w:val="00255697"/>
    <w:rsid w:val="00255888"/>
    <w:rsid w:val="00255B6B"/>
    <w:rsid w:val="00256416"/>
    <w:rsid w:val="002578F1"/>
    <w:rsid w:val="00257B74"/>
    <w:rsid w:val="002600E7"/>
    <w:rsid w:val="00260BE4"/>
    <w:rsid w:val="0026290C"/>
    <w:rsid w:val="00265112"/>
    <w:rsid w:val="00265511"/>
    <w:rsid w:val="00266347"/>
    <w:rsid w:val="002665D1"/>
    <w:rsid w:val="00267242"/>
    <w:rsid w:val="00267B74"/>
    <w:rsid w:val="00270FBD"/>
    <w:rsid w:val="00272347"/>
    <w:rsid w:val="00272862"/>
    <w:rsid w:val="002734AD"/>
    <w:rsid w:val="0027362A"/>
    <w:rsid w:val="002736DB"/>
    <w:rsid w:val="002751DF"/>
    <w:rsid w:val="00275289"/>
    <w:rsid w:val="00275F5E"/>
    <w:rsid w:val="00276B10"/>
    <w:rsid w:val="00276C41"/>
    <w:rsid w:val="0027700D"/>
    <w:rsid w:val="0028014E"/>
    <w:rsid w:val="00280EBA"/>
    <w:rsid w:val="002820CB"/>
    <w:rsid w:val="00283EAC"/>
    <w:rsid w:val="0028422D"/>
    <w:rsid w:val="0028427F"/>
    <w:rsid w:val="00285E43"/>
    <w:rsid w:val="00286759"/>
    <w:rsid w:val="00287676"/>
    <w:rsid w:val="00287884"/>
    <w:rsid w:val="00287AAE"/>
    <w:rsid w:val="00287CF5"/>
    <w:rsid w:val="00287EDE"/>
    <w:rsid w:val="00287F79"/>
    <w:rsid w:val="00290951"/>
    <w:rsid w:val="00290D09"/>
    <w:rsid w:val="00290FFF"/>
    <w:rsid w:val="00291247"/>
    <w:rsid w:val="00291974"/>
    <w:rsid w:val="00291ADD"/>
    <w:rsid w:val="00291BE4"/>
    <w:rsid w:val="00292580"/>
    <w:rsid w:val="00292EFF"/>
    <w:rsid w:val="002937EE"/>
    <w:rsid w:val="00293D8C"/>
    <w:rsid w:val="00293F8B"/>
    <w:rsid w:val="00293F92"/>
    <w:rsid w:val="0029400A"/>
    <w:rsid w:val="0029446F"/>
    <w:rsid w:val="00294498"/>
    <w:rsid w:val="00294996"/>
    <w:rsid w:val="00295128"/>
    <w:rsid w:val="00295D1C"/>
    <w:rsid w:val="00295DD3"/>
    <w:rsid w:val="00295EFE"/>
    <w:rsid w:val="0029660E"/>
    <w:rsid w:val="0029715E"/>
    <w:rsid w:val="00297297"/>
    <w:rsid w:val="00297820"/>
    <w:rsid w:val="00297AA9"/>
    <w:rsid w:val="002A06F9"/>
    <w:rsid w:val="002A0F48"/>
    <w:rsid w:val="002A1056"/>
    <w:rsid w:val="002A1309"/>
    <w:rsid w:val="002A20AC"/>
    <w:rsid w:val="002A3B58"/>
    <w:rsid w:val="002A3FAD"/>
    <w:rsid w:val="002A4660"/>
    <w:rsid w:val="002A62AB"/>
    <w:rsid w:val="002A6AA6"/>
    <w:rsid w:val="002A6D47"/>
    <w:rsid w:val="002A7651"/>
    <w:rsid w:val="002A7FD3"/>
    <w:rsid w:val="002B0A35"/>
    <w:rsid w:val="002B0E61"/>
    <w:rsid w:val="002B1680"/>
    <w:rsid w:val="002B27DE"/>
    <w:rsid w:val="002B3028"/>
    <w:rsid w:val="002B460C"/>
    <w:rsid w:val="002B741C"/>
    <w:rsid w:val="002B77A2"/>
    <w:rsid w:val="002C089A"/>
    <w:rsid w:val="002C0E16"/>
    <w:rsid w:val="002C165D"/>
    <w:rsid w:val="002C2F4A"/>
    <w:rsid w:val="002C3550"/>
    <w:rsid w:val="002C3F20"/>
    <w:rsid w:val="002C4528"/>
    <w:rsid w:val="002C578F"/>
    <w:rsid w:val="002C5AB9"/>
    <w:rsid w:val="002C6D39"/>
    <w:rsid w:val="002C6D96"/>
    <w:rsid w:val="002C6EB1"/>
    <w:rsid w:val="002D07FA"/>
    <w:rsid w:val="002D0900"/>
    <w:rsid w:val="002D0D75"/>
    <w:rsid w:val="002D1677"/>
    <w:rsid w:val="002D1B3A"/>
    <w:rsid w:val="002D24FB"/>
    <w:rsid w:val="002D3645"/>
    <w:rsid w:val="002D4644"/>
    <w:rsid w:val="002D57D4"/>
    <w:rsid w:val="002D64AC"/>
    <w:rsid w:val="002D6693"/>
    <w:rsid w:val="002D672C"/>
    <w:rsid w:val="002D694E"/>
    <w:rsid w:val="002D6D15"/>
    <w:rsid w:val="002D733A"/>
    <w:rsid w:val="002E056A"/>
    <w:rsid w:val="002E0D20"/>
    <w:rsid w:val="002E13DA"/>
    <w:rsid w:val="002E1922"/>
    <w:rsid w:val="002E19EC"/>
    <w:rsid w:val="002E1A33"/>
    <w:rsid w:val="002E1B05"/>
    <w:rsid w:val="002E250F"/>
    <w:rsid w:val="002E3C96"/>
    <w:rsid w:val="002E423C"/>
    <w:rsid w:val="002E4250"/>
    <w:rsid w:val="002E4A2D"/>
    <w:rsid w:val="002E530E"/>
    <w:rsid w:val="002E5BB9"/>
    <w:rsid w:val="002E5F02"/>
    <w:rsid w:val="002E648E"/>
    <w:rsid w:val="002E6F07"/>
    <w:rsid w:val="002F0063"/>
    <w:rsid w:val="002F023D"/>
    <w:rsid w:val="002F15D4"/>
    <w:rsid w:val="002F24DD"/>
    <w:rsid w:val="002F3809"/>
    <w:rsid w:val="002F3CDD"/>
    <w:rsid w:val="002F5E5B"/>
    <w:rsid w:val="002F6C69"/>
    <w:rsid w:val="002F71C6"/>
    <w:rsid w:val="002F74FE"/>
    <w:rsid w:val="002F7950"/>
    <w:rsid w:val="002F7A1D"/>
    <w:rsid w:val="002F7DE2"/>
    <w:rsid w:val="003028CE"/>
    <w:rsid w:val="00303925"/>
    <w:rsid w:val="00303ABE"/>
    <w:rsid w:val="0030768A"/>
    <w:rsid w:val="003078A7"/>
    <w:rsid w:val="00307A2D"/>
    <w:rsid w:val="003106B1"/>
    <w:rsid w:val="00312ACB"/>
    <w:rsid w:val="00313F48"/>
    <w:rsid w:val="0031408C"/>
    <w:rsid w:val="003140D7"/>
    <w:rsid w:val="0031421E"/>
    <w:rsid w:val="00314405"/>
    <w:rsid w:val="00314D14"/>
    <w:rsid w:val="00314F19"/>
    <w:rsid w:val="0031550D"/>
    <w:rsid w:val="003162D1"/>
    <w:rsid w:val="00316813"/>
    <w:rsid w:val="0031780A"/>
    <w:rsid w:val="00317C51"/>
    <w:rsid w:val="00320299"/>
    <w:rsid w:val="00320A0F"/>
    <w:rsid w:val="0032111C"/>
    <w:rsid w:val="0032256E"/>
    <w:rsid w:val="00322B5C"/>
    <w:rsid w:val="00323697"/>
    <w:rsid w:val="00323786"/>
    <w:rsid w:val="00323920"/>
    <w:rsid w:val="00324F56"/>
    <w:rsid w:val="0032660E"/>
    <w:rsid w:val="003267F0"/>
    <w:rsid w:val="00326C84"/>
    <w:rsid w:val="00326F8A"/>
    <w:rsid w:val="003275A4"/>
    <w:rsid w:val="00327C0E"/>
    <w:rsid w:val="00327EC5"/>
    <w:rsid w:val="00330289"/>
    <w:rsid w:val="00330F8C"/>
    <w:rsid w:val="003310B2"/>
    <w:rsid w:val="00332352"/>
    <w:rsid w:val="00332A07"/>
    <w:rsid w:val="00332D5E"/>
    <w:rsid w:val="00332F74"/>
    <w:rsid w:val="00333BB7"/>
    <w:rsid w:val="003347E2"/>
    <w:rsid w:val="00334B1B"/>
    <w:rsid w:val="0033500E"/>
    <w:rsid w:val="00335BA9"/>
    <w:rsid w:val="00335E95"/>
    <w:rsid w:val="003362CD"/>
    <w:rsid w:val="00336488"/>
    <w:rsid w:val="003366CE"/>
    <w:rsid w:val="00337A23"/>
    <w:rsid w:val="00340087"/>
    <w:rsid w:val="003403E5"/>
    <w:rsid w:val="003406B2"/>
    <w:rsid w:val="00341673"/>
    <w:rsid w:val="00342AEB"/>
    <w:rsid w:val="00344812"/>
    <w:rsid w:val="003468AA"/>
    <w:rsid w:val="003474BB"/>
    <w:rsid w:val="00347740"/>
    <w:rsid w:val="00351474"/>
    <w:rsid w:val="00351DCD"/>
    <w:rsid w:val="0035282E"/>
    <w:rsid w:val="00352E41"/>
    <w:rsid w:val="00353DC9"/>
    <w:rsid w:val="00354807"/>
    <w:rsid w:val="00354E24"/>
    <w:rsid w:val="003556F0"/>
    <w:rsid w:val="00357581"/>
    <w:rsid w:val="003575E1"/>
    <w:rsid w:val="00357AF5"/>
    <w:rsid w:val="003605AD"/>
    <w:rsid w:val="00360912"/>
    <w:rsid w:val="0036166E"/>
    <w:rsid w:val="00361DC1"/>
    <w:rsid w:val="00362165"/>
    <w:rsid w:val="00362193"/>
    <w:rsid w:val="003637F8"/>
    <w:rsid w:val="00364592"/>
    <w:rsid w:val="00364E2A"/>
    <w:rsid w:val="00366799"/>
    <w:rsid w:val="003671D9"/>
    <w:rsid w:val="0036734B"/>
    <w:rsid w:val="003673BD"/>
    <w:rsid w:val="003705A5"/>
    <w:rsid w:val="00371124"/>
    <w:rsid w:val="00371194"/>
    <w:rsid w:val="0037148E"/>
    <w:rsid w:val="00371EF4"/>
    <w:rsid w:val="0037200F"/>
    <w:rsid w:val="00372859"/>
    <w:rsid w:val="00372BC2"/>
    <w:rsid w:val="00373301"/>
    <w:rsid w:val="00373311"/>
    <w:rsid w:val="00373D41"/>
    <w:rsid w:val="00376454"/>
    <w:rsid w:val="00376517"/>
    <w:rsid w:val="0037671E"/>
    <w:rsid w:val="003774A4"/>
    <w:rsid w:val="00377D22"/>
    <w:rsid w:val="003800FF"/>
    <w:rsid w:val="00381244"/>
    <w:rsid w:val="00381F1F"/>
    <w:rsid w:val="00381F85"/>
    <w:rsid w:val="00381FB0"/>
    <w:rsid w:val="00383B2B"/>
    <w:rsid w:val="003841CD"/>
    <w:rsid w:val="00384534"/>
    <w:rsid w:val="0038466D"/>
    <w:rsid w:val="00384900"/>
    <w:rsid w:val="00384E3E"/>
    <w:rsid w:val="00385052"/>
    <w:rsid w:val="00385420"/>
    <w:rsid w:val="00385AF6"/>
    <w:rsid w:val="00386690"/>
    <w:rsid w:val="00386908"/>
    <w:rsid w:val="00390A98"/>
    <w:rsid w:val="00391B1C"/>
    <w:rsid w:val="00391E7C"/>
    <w:rsid w:val="0039315F"/>
    <w:rsid w:val="0039384B"/>
    <w:rsid w:val="00393F7A"/>
    <w:rsid w:val="00393FFF"/>
    <w:rsid w:val="0039436D"/>
    <w:rsid w:val="00394E11"/>
    <w:rsid w:val="00394FDE"/>
    <w:rsid w:val="00395854"/>
    <w:rsid w:val="003963D3"/>
    <w:rsid w:val="003967F2"/>
    <w:rsid w:val="003969B9"/>
    <w:rsid w:val="00396FC8"/>
    <w:rsid w:val="00397AE6"/>
    <w:rsid w:val="003A0FA4"/>
    <w:rsid w:val="003A20AD"/>
    <w:rsid w:val="003A20BA"/>
    <w:rsid w:val="003A3002"/>
    <w:rsid w:val="003A4481"/>
    <w:rsid w:val="003A458E"/>
    <w:rsid w:val="003A4DD0"/>
    <w:rsid w:val="003A4FBA"/>
    <w:rsid w:val="003A5143"/>
    <w:rsid w:val="003A5A23"/>
    <w:rsid w:val="003A6040"/>
    <w:rsid w:val="003A64E3"/>
    <w:rsid w:val="003A72C6"/>
    <w:rsid w:val="003A7E5F"/>
    <w:rsid w:val="003B0182"/>
    <w:rsid w:val="003B082E"/>
    <w:rsid w:val="003B3343"/>
    <w:rsid w:val="003B3F69"/>
    <w:rsid w:val="003B4EA8"/>
    <w:rsid w:val="003B4F43"/>
    <w:rsid w:val="003B500A"/>
    <w:rsid w:val="003B55C7"/>
    <w:rsid w:val="003C2346"/>
    <w:rsid w:val="003C3550"/>
    <w:rsid w:val="003C3940"/>
    <w:rsid w:val="003C43C9"/>
    <w:rsid w:val="003C496F"/>
    <w:rsid w:val="003C4DAE"/>
    <w:rsid w:val="003C4E1A"/>
    <w:rsid w:val="003C5694"/>
    <w:rsid w:val="003C5C17"/>
    <w:rsid w:val="003C71B7"/>
    <w:rsid w:val="003C7328"/>
    <w:rsid w:val="003C7BDB"/>
    <w:rsid w:val="003D075A"/>
    <w:rsid w:val="003D0AE4"/>
    <w:rsid w:val="003D1291"/>
    <w:rsid w:val="003D1DB6"/>
    <w:rsid w:val="003D2219"/>
    <w:rsid w:val="003D3596"/>
    <w:rsid w:val="003D3769"/>
    <w:rsid w:val="003D398B"/>
    <w:rsid w:val="003D3C4C"/>
    <w:rsid w:val="003D3FC2"/>
    <w:rsid w:val="003D594B"/>
    <w:rsid w:val="003D6353"/>
    <w:rsid w:val="003D7CCB"/>
    <w:rsid w:val="003E0104"/>
    <w:rsid w:val="003E0620"/>
    <w:rsid w:val="003E0D83"/>
    <w:rsid w:val="003E11BC"/>
    <w:rsid w:val="003E1E18"/>
    <w:rsid w:val="003E24D7"/>
    <w:rsid w:val="003E334C"/>
    <w:rsid w:val="003E34B4"/>
    <w:rsid w:val="003E3638"/>
    <w:rsid w:val="003E57FB"/>
    <w:rsid w:val="003E5A8A"/>
    <w:rsid w:val="003E61A6"/>
    <w:rsid w:val="003E6CCC"/>
    <w:rsid w:val="003E720B"/>
    <w:rsid w:val="003F1E52"/>
    <w:rsid w:val="003F2F9D"/>
    <w:rsid w:val="003F3D9C"/>
    <w:rsid w:val="003F4427"/>
    <w:rsid w:val="003F4BCC"/>
    <w:rsid w:val="003F4DB5"/>
    <w:rsid w:val="003F5063"/>
    <w:rsid w:val="003F56F7"/>
    <w:rsid w:val="003F5792"/>
    <w:rsid w:val="003F6098"/>
    <w:rsid w:val="003F6CB5"/>
    <w:rsid w:val="003F7E1E"/>
    <w:rsid w:val="003F7F43"/>
    <w:rsid w:val="004000D9"/>
    <w:rsid w:val="00400F48"/>
    <w:rsid w:val="00400FAB"/>
    <w:rsid w:val="0040196F"/>
    <w:rsid w:val="00401984"/>
    <w:rsid w:val="004020AA"/>
    <w:rsid w:val="004034D2"/>
    <w:rsid w:val="00403C29"/>
    <w:rsid w:val="00404CA3"/>
    <w:rsid w:val="0040575D"/>
    <w:rsid w:val="00406A08"/>
    <w:rsid w:val="0041034C"/>
    <w:rsid w:val="004108F0"/>
    <w:rsid w:val="00411C33"/>
    <w:rsid w:val="00412D93"/>
    <w:rsid w:val="00414152"/>
    <w:rsid w:val="00414BCB"/>
    <w:rsid w:val="00415150"/>
    <w:rsid w:val="00416F5C"/>
    <w:rsid w:val="0041757B"/>
    <w:rsid w:val="00417E60"/>
    <w:rsid w:val="00420142"/>
    <w:rsid w:val="00420665"/>
    <w:rsid w:val="00420849"/>
    <w:rsid w:val="00420989"/>
    <w:rsid w:val="00420A52"/>
    <w:rsid w:val="00422CFA"/>
    <w:rsid w:val="00422D67"/>
    <w:rsid w:val="00422E62"/>
    <w:rsid w:val="004234FA"/>
    <w:rsid w:val="00423F29"/>
    <w:rsid w:val="00424106"/>
    <w:rsid w:val="0042469D"/>
    <w:rsid w:val="004248F0"/>
    <w:rsid w:val="00425B07"/>
    <w:rsid w:val="00425C5B"/>
    <w:rsid w:val="004261E2"/>
    <w:rsid w:val="004274C5"/>
    <w:rsid w:val="00430989"/>
    <w:rsid w:val="004318E7"/>
    <w:rsid w:val="00431BEC"/>
    <w:rsid w:val="00431F5E"/>
    <w:rsid w:val="00432679"/>
    <w:rsid w:val="00432A62"/>
    <w:rsid w:val="00432F71"/>
    <w:rsid w:val="00433467"/>
    <w:rsid w:val="00433FBD"/>
    <w:rsid w:val="004352D2"/>
    <w:rsid w:val="0043713C"/>
    <w:rsid w:val="00437926"/>
    <w:rsid w:val="00442044"/>
    <w:rsid w:val="00442436"/>
    <w:rsid w:val="00442A5B"/>
    <w:rsid w:val="00442D17"/>
    <w:rsid w:val="00443744"/>
    <w:rsid w:val="00443ED6"/>
    <w:rsid w:val="0044411F"/>
    <w:rsid w:val="004445A6"/>
    <w:rsid w:val="00445D73"/>
    <w:rsid w:val="004511AF"/>
    <w:rsid w:val="00451C9F"/>
    <w:rsid w:val="004529EA"/>
    <w:rsid w:val="00452AB8"/>
    <w:rsid w:val="0045325B"/>
    <w:rsid w:val="00453726"/>
    <w:rsid w:val="00454D74"/>
    <w:rsid w:val="00454D85"/>
    <w:rsid w:val="00454FA9"/>
    <w:rsid w:val="0045546C"/>
    <w:rsid w:val="00455627"/>
    <w:rsid w:val="00455898"/>
    <w:rsid w:val="00456874"/>
    <w:rsid w:val="00456A9A"/>
    <w:rsid w:val="004572AC"/>
    <w:rsid w:val="00457BBC"/>
    <w:rsid w:val="00460410"/>
    <w:rsid w:val="00460848"/>
    <w:rsid w:val="00460D3C"/>
    <w:rsid w:val="00460FE4"/>
    <w:rsid w:val="0046280C"/>
    <w:rsid w:val="0046346D"/>
    <w:rsid w:val="00463C09"/>
    <w:rsid w:val="0046472E"/>
    <w:rsid w:val="00464879"/>
    <w:rsid w:val="004654D0"/>
    <w:rsid w:val="004658E6"/>
    <w:rsid w:val="00466244"/>
    <w:rsid w:val="004663AB"/>
    <w:rsid w:val="0046667A"/>
    <w:rsid w:val="00466D9D"/>
    <w:rsid w:val="004676BB"/>
    <w:rsid w:val="00470DF4"/>
    <w:rsid w:val="00471749"/>
    <w:rsid w:val="004720C1"/>
    <w:rsid w:val="0047322F"/>
    <w:rsid w:val="00473674"/>
    <w:rsid w:val="00473B07"/>
    <w:rsid w:val="004748CD"/>
    <w:rsid w:val="00475FAB"/>
    <w:rsid w:val="00476110"/>
    <w:rsid w:val="00476A6E"/>
    <w:rsid w:val="00477E63"/>
    <w:rsid w:val="00477F4F"/>
    <w:rsid w:val="004804AE"/>
    <w:rsid w:val="0048248B"/>
    <w:rsid w:val="004824EE"/>
    <w:rsid w:val="00482AA4"/>
    <w:rsid w:val="00483398"/>
    <w:rsid w:val="00483AD5"/>
    <w:rsid w:val="004842D0"/>
    <w:rsid w:val="0048493F"/>
    <w:rsid w:val="00485AD0"/>
    <w:rsid w:val="00485D92"/>
    <w:rsid w:val="004874CD"/>
    <w:rsid w:val="004907E0"/>
    <w:rsid w:val="0049094F"/>
    <w:rsid w:val="00490B6A"/>
    <w:rsid w:val="004911CE"/>
    <w:rsid w:val="00491EE4"/>
    <w:rsid w:val="00492880"/>
    <w:rsid w:val="00492D15"/>
    <w:rsid w:val="00493424"/>
    <w:rsid w:val="00493992"/>
    <w:rsid w:val="00494560"/>
    <w:rsid w:val="00494B6A"/>
    <w:rsid w:val="00494BE8"/>
    <w:rsid w:val="004957A4"/>
    <w:rsid w:val="00495D68"/>
    <w:rsid w:val="00495D6F"/>
    <w:rsid w:val="00495D72"/>
    <w:rsid w:val="0049605B"/>
    <w:rsid w:val="00497236"/>
    <w:rsid w:val="004A063A"/>
    <w:rsid w:val="004A0E0E"/>
    <w:rsid w:val="004A1155"/>
    <w:rsid w:val="004A1CA1"/>
    <w:rsid w:val="004A1D48"/>
    <w:rsid w:val="004A2423"/>
    <w:rsid w:val="004A2558"/>
    <w:rsid w:val="004A2733"/>
    <w:rsid w:val="004A3BA8"/>
    <w:rsid w:val="004A3D81"/>
    <w:rsid w:val="004A48DF"/>
    <w:rsid w:val="004A4A69"/>
    <w:rsid w:val="004A5148"/>
    <w:rsid w:val="004A5275"/>
    <w:rsid w:val="004A53A6"/>
    <w:rsid w:val="004A5C6F"/>
    <w:rsid w:val="004A5D95"/>
    <w:rsid w:val="004A658B"/>
    <w:rsid w:val="004A6DC4"/>
    <w:rsid w:val="004B041E"/>
    <w:rsid w:val="004B05F2"/>
    <w:rsid w:val="004B06D6"/>
    <w:rsid w:val="004B2815"/>
    <w:rsid w:val="004B37EA"/>
    <w:rsid w:val="004B3DFC"/>
    <w:rsid w:val="004B4021"/>
    <w:rsid w:val="004B40B9"/>
    <w:rsid w:val="004B452F"/>
    <w:rsid w:val="004B4A51"/>
    <w:rsid w:val="004B4DE5"/>
    <w:rsid w:val="004B4FDD"/>
    <w:rsid w:val="004B5068"/>
    <w:rsid w:val="004B5BF4"/>
    <w:rsid w:val="004B6B39"/>
    <w:rsid w:val="004B706C"/>
    <w:rsid w:val="004B7EA5"/>
    <w:rsid w:val="004C12BC"/>
    <w:rsid w:val="004C180F"/>
    <w:rsid w:val="004C1930"/>
    <w:rsid w:val="004C241C"/>
    <w:rsid w:val="004C2C25"/>
    <w:rsid w:val="004C3064"/>
    <w:rsid w:val="004C33BC"/>
    <w:rsid w:val="004C3B9E"/>
    <w:rsid w:val="004C4280"/>
    <w:rsid w:val="004C4F26"/>
    <w:rsid w:val="004C58D9"/>
    <w:rsid w:val="004C6A0E"/>
    <w:rsid w:val="004D03DB"/>
    <w:rsid w:val="004D066D"/>
    <w:rsid w:val="004D28EE"/>
    <w:rsid w:val="004D2A3E"/>
    <w:rsid w:val="004D377B"/>
    <w:rsid w:val="004D3C44"/>
    <w:rsid w:val="004D4806"/>
    <w:rsid w:val="004D4CD5"/>
    <w:rsid w:val="004D557E"/>
    <w:rsid w:val="004D5E16"/>
    <w:rsid w:val="004D61CB"/>
    <w:rsid w:val="004D7273"/>
    <w:rsid w:val="004D7C75"/>
    <w:rsid w:val="004E0FC4"/>
    <w:rsid w:val="004E1219"/>
    <w:rsid w:val="004E159E"/>
    <w:rsid w:val="004E252E"/>
    <w:rsid w:val="004E2B78"/>
    <w:rsid w:val="004E2DCC"/>
    <w:rsid w:val="004E46DE"/>
    <w:rsid w:val="004E48EE"/>
    <w:rsid w:val="004E530A"/>
    <w:rsid w:val="004E6539"/>
    <w:rsid w:val="004E67EE"/>
    <w:rsid w:val="004E688A"/>
    <w:rsid w:val="004E6DC7"/>
    <w:rsid w:val="004F18E3"/>
    <w:rsid w:val="004F1E3D"/>
    <w:rsid w:val="004F1E65"/>
    <w:rsid w:val="004F2232"/>
    <w:rsid w:val="004F23D1"/>
    <w:rsid w:val="004F2F5C"/>
    <w:rsid w:val="004F2FE2"/>
    <w:rsid w:val="004F3077"/>
    <w:rsid w:val="004F331F"/>
    <w:rsid w:val="004F37FD"/>
    <w:rsid w:val="004F3CEE"/>
    <w:rsid w:val="004F4772"/>
    <w:rsid w:val="004F4A4D"/>
    <w:rsid w:val="00500D6C"/>
    <w:rsid w:val="00501765"/>
    <w:rsid w:val="0050357A"/>
    <w:rsid w:val="00503D2B"/>
    <w:rsid w:val="00504124"/>
    <w:rsid w:val="00506147"/>
    <w:rsid w:val="00506328"/>
    <w:rsid w:val="00506B90"/>
    <w:rsid w:val="00506CF7"/>
    <w:rsid w:val="0050715A"/>
    <w:rsid w:val="005079BF"/>
    <w:rsid w:val="00507B92"/>
    <w:rsid w:val="00507D13"/>
    <w:rsid w:val="005100D8"/>
    <w:rsid w:val="00510501"/>
    <w:rsid w:val="00511D56"/>
    <w:rsid w:val="0051309E"/>
    <w:rsid w:val="0051392E"/>
    <w:rsid w:val="00513ED7"/>
    <w:rsid w:val="00513EEB"/>
    <w:rsid w:val="005153F6"/>
    <w:rsid w:val="00515A19"/>
    <w:rsid w:val="00516F97"/>
    <w:rsid w:val="00517353"/>
    <w:rsid w:val="0052007E"/>
    <w:rsid w:val="0052063C"/>
    <w:rsid w:val="00520B3C"/>
    <w:rsid w:val="00521026"/>
    <w:rsid w:val="005215EF"/>
    <w:rsid w:val="00522075"/>
    <w:rsid w:val="005229BD"/>
    <w:rsid w:val="00522E15"/>
    <w:rsid w:val="005236EF"/>
    <w:rsid w:val="00526462"/>
    <w:rsid w:val="00526551"/>
    <w:rsid w:val="00526B66"/>
    <w:rsid w:val="00527238"/>
    <w:rsid w:val="00527689"/>
    <w:rsid w:val="00530213"/>
    <w:rsid w:val="00530270"/>
    <w:rsid w:val="00532447"/>
    <w:rsid w:val="0053297A"/>
    <w:rsid w:val="00533761"/>
    <w:rsid w:val="005348F3"/>
    <w:rsid w:val="00534D4B"/>
    <w:rsid w:val="00534D64"/>
    <w:rsid w:val="00535B3C"/>
    <w:rsid w:val="00536667"/>
    <w:rsid w:val="0053726F"/>
    <w:rsid w:val="00540857"/>
    <w:rsid w:val="00540EC3"/>
    <w:rsid w:val="00540F2D"/>
    <w:rsid w:val="005412FC"/>
    <w:rsid w:val="0054150A"/>
    <w:rsid w:val="005415C0"/>
    <w:rsid w:val="00541D27"/>
    <w:rsid w:val="00541DD3"/>
    <w:rsid w:val="005426D3"/>
    <w:rsid w:val="005426E7"/>
    <w:rsid w:val="0054376C"/>
    <w:rsid w:val="00543EA4"/>
    <w:rsid w:val="00543F5D"/>
    <w:rsid w:val="00544049"/>
    <w:rsid w:val="005467B6"/>
    <w:rsid w:val="00547489"/>
    <w:rsid w:val="00550336"/>
    <w:rsid w:val="005516CB"/>
    <w:rsid w:val="00551869"/>
    <w:rsid w:val="00553271"/>
    <w:rsid w:val="0055446A"/>
    <w:rsid w:val="00555684"/>
    <w:rsid w:val="00556F14"/>
    <w:rsid w:val="005572E8"/>
    <w:rsid w:val="00557690"/>
    <w:rsid w:val="005576B2"/>
    <w:rsid w:val="00557712"/>
    <w:rsid w:val="00560355"/>
    <w:rsid w:val="00560675"/>
    <w:rsid w:val="0056110B"/>
    <w:rsid w:val="00561286"/>
    <w:rsid w:val="00561774"/>
    <w:rsid w:val="00561CA0"/>
    <w:rsid w:val="00562FC0"/>
    <w:rsid w:val="00563566"/>
    <w:rsid w:val="005647A5"/>
    <w:rsid w:val="005652E7"/>
    <w:rsid w:val="00566448"/>
    <w:rsid w:val="005671BB"/>
    <w:rsid w:val="00567A22"/>
    <w:rsid w:val="00567DB8"/>
    <w:rsid w:val="0057067F"/>
    <w:rsid w:val="00570804"/>
    <w:rsid w:val="00570856"/>
    <w:rsid w:val="00570AA4"/>
    <w:rsid w:val="00571724"/>
    <w:rsid w:val="00572701"/>
    <w:rsid w:val="00572A39"/>
    <w:rsid w:val="00572EB3"/>
    <w:rsid w:val="00573155"/>
    <w:rsid w:val="00573B2F"/>
    <w:rsid w:val="00574674"/>
    <w:rsid w:val="005747E2"/>
    <w:rsid w:val="00575EFD"/>
    <w:rsid w:val="005776E3"/>
    <w:rsid w:val="00577757"/>
    <w:rsid w:val="00581147"/>
    <w:rsid w:val="00581731"/>
    <w:rsid w:val="0058226F"/>
    <w:rsid w:val="005822FD"/>
    <w:rsid w:val="005859A5"/>
    <w:rsid w:val="00585C34"/>
    <w:rsid w:val="005867D8"/>
    <w:rsid w:val="00587997"/>
    <w:rsid w:val="0059041A"/>
    <w:rsid w:val="00590C8B"/>
    <w:rsid w:val="00591293"/>
    <w:rsid w:val="005919E4"/>
    <w:rsid w:val="00591D0B"/>
    <w:rsid w:val="00591EF1"/>
    <w:rsid w:val="005943BF"/>
    <w:rsid w:val="005944AF"/>
    <w:rsid w:val="0059530E"/>
    <w:rsid w:val="00595833"/>
    <w:rsid w:val="0059676E"/>
    <w:rsid w:val="00596C2B"/>
    <w:rsid w:val="005A0677"/>
    <w:rsid w:val="005A07EE"/>
    <w:rsid w:val="005A1B16"/>
    <w:rsid w:val="005A3715"/>
    <w:rsid w:val="005A3AEA"/>
    <w:rsid w:val="005A471B"/>
    <w:rsid w:val="005A4779"/>
    <w:rsid w:val="005A7034"/>
    <w:rsid w:val="005A7477"/>
    <w:rsid w:val="005A7BF2"/>
    <w:rsid w:val="005B0167"/>
    <w:rsid w:val="005B18C8"/>
    <w:rsid w:val="005B1E58"/>
    <w:rsid w:val="005B1F1B"/>
    <w:rsid w:val="005B3AD6"/>
    <w:rsid w:val="005B3C1D"/>
    <w:rsid w:val="005B5292"/>
    <w:rsid w:val="005B5381"/>
    <w:rsid w:val="005B5B0C"/>
    <w:rsid w:val="005B7040"/>
    <w:rsid w:val="005B7560"/>
    <w:rsid w:val="005B79BF"/>
    <w:rsid w:val="005C0080"/>
    <w:rsid w:val="005C14A5"/>
    <w:rsid w:val="005C1655"/>
    <w:rsid w:val="005C1D25"/>
    <w:rsid w:val="005C27ED"/>
    <w:rsid w:val="005C2889"/>
    <w:rsid w:val="005C3F09"/>
    <w:rsid w:val="005C52F0"/>
    <w:rsid w:val="005C557D"/>
    <w:rsid w:val="005C604C"/>
    <w:rsid w:val="005C6B60"/>
    <w:rsid w:val="005C6D3A"/>
    <w:rsid w:val="005C7E0C"/>
    <w:rsid w:val="005D00F0"/>
    <w:rsid w:val="005D059B"/>
    <w:rsid w:val="005D1716"/>
    <w:rsid w:val="005D29D6"/>
    <w:rsid w:val="005D3873"/>
    <w:rsid w:val="005D5367"/>
    <w:rsid w:val="005D561D"/>
    <w:rsid w:val="005D5E5E"/>
    <w:rsid w:val="005D69E6"/>
    <w:rsid w:val="005E1A58"/>
    <w:rsid w:val="005E33DA"/>
    <w:rsid w:val="005E34B8"/>
    <w:rsid w:val="005E4971"/>
    <w:rsid w:val="005E4EB4"/>
    <w:rsid w:val="005E68BF"/>
    <w:rsid w:val="005E6A88"/>
    <w:rsid w:val="005E72EF"/>
    <w:rsid w:val="005E78C9"/>
    <w:rsid w:val="005F1D74"/>
    <w:rsid w:val="005F3B0F"/>
    <w:rsid w:val="005F3B47"/>
    <w:rsid w:val="005F4607"/>
    <w:rsid w:val="005F490A"/>
    <w:rsid w:val="005F5794"/>
    <w:rsid w:val="005F6774"/>
    <w:rsid w:val="005F6BDE"/>
    <w:rsid w:val="005F6C6E"/>
    <w:rsid w:val="005F7A93"/>
    <w:rsid w:val="00601865"/>
    <w:rsid w:val="00602F2A"/>
    <w:rsid w:val="006034CB"/>
    <w:rsid w:val="0060364D"/>
    <w:rsid w:val="00603697"/>
    <w:rsid w:val="00603C16"/>
    <w:rsid w:val="006056A0"/>
    <w:rsid w:val="00605C57"/>
    <w:rsid w:val="00606440"/>
    <w:rsid w:val="0060661C"/>
    <w:rsid w:val="00606AE8"/>
    <w:rsid w:val="006079DE"/>
    <w:rsid w:val="00610005"/>
    <w:rsid w:val="006106D8"/>
    <w:rsid w:val="00610878"/>
    <w:rsid w:val="00610BF5"/>
    <w:rsid w:val="00611068"/>
    <w:rsid w:val="00611CDB"/>
    <w:rsid w:val="00611E1E"/>
    <w:rsid w:val="00612A61"/>
    <w:rsid w:val="00612CAA"/>
    <w:rsid w:val="0061302D"/>
    <w:rsid w:val="00614700"/>
    <w:rsid w:val="00614B5E"/>
    <w:rsid w:val="00616910"/>
    <w:rsid w:val="00616A1D"/>
    <w:rsid w:val="00616D6B"/>
    <w:rsid w:val="00617165"/>
    <w:rsid w:val="00617A0D"/>
    <w:rsid w:val="00617CED"/>
    <w:rsid w:val="006221AE"/>
    <w:rsid w:val="0062413F"/>
    <w:rsid w:val="006243AC"/>
    <w:rsid w:val="00624F24"/>
    <w:rsid w:val="00625925"/>
    <w:rsid w:val="00625BFC"/>
    <w:rsid w:val="0062677B"/>
    <w:rsid w:val="00626CF6"/>
    <w:rsid w:val="006274CB"/>
    <w:rsid w:val="0063145D"/>
    <w:rsid w:val="00631E5A"/>
    <w:rsid w:val="006320E5"/>
    <w:rsid w:val="00633416"/>
    <w:rsid w:val="00633BD1"/>
    <w:rsid w:val="00633E1D"/>
    <w:rsid w:val="00634352"/>
    <w:rsid w:val="0063461E"/>
    <w:rsid w:val="0063471D"/>
    <w:rsid w:val="00634A04"/>
    <w:rsid w:val="00634DB3"/>
    <w:rsid w:val="00634DCF"/>
    <w:rsid w:val="00635D2D"/>
    <w:rsid w:val="00636FEE"/>
    <w:rsid w:val="006411F7"/>
    <w:rsid w:val="006414F7"/>
    <w:rsid w:val="00641B7D"/>
    <w:rsid w:val="0064218D"/>
    <w:rsid w:val="00642715"/>
    <w:rsid w:val="00643466"/>
    <w:rsid w:val="00643B1A"/>
    <w:rsid w:val="006442B2"/>
    <w:rsid w:val="00644354"/>
    <w:rsid w:val="00645965"/>
    <w:rsid w:val="00645CBF"/>
    <w:rsid w:val="006460E8"/>
    <w:rsid w:val="006471AE"/>
    <w:rsid w:val="00651647"/>
    <w:rsid w:val="00651E14"/>
    <w:rsid w:val="00652EB8"/>
    <w:rsid w:val="0065487D"/>
    <w:rsid w:val="0065523E"/>
    <w:rsid w:val="006554AC"/>
    <w:rsid w:val="0065561F"/>
    <w:rsid w:val="00655D74"/>
    <w:rsid w:val="00656253"/>
    <w:rsid w:val="0065625C"/>
    <w:rsid w:val="006573C2"/>
    <w:rsid w:val="006608BA"/>
    <w:rsid w:val="0066092D"/>
    <w:rsid w:val="00660DAC"/>
    <w:rsid w:val="00660DE9"/>
    <w:rsid w:val="006625AD"/>
    <w:rsid w:val="00662A19"/>
    <w:rsid w:val="00662B57"/>
    <w:rsid w:val="006636CE"/>
    <w:rsid w:val="00663CE0"/>
    <w:rsid w:val="00664116"/>
    <w:rsid w:val="006658A8"/>
    <w:rsid w:val="00667CF7"/>
    <w:rsid w:val="006709E1"/>
    <w:rsid w:val="00671131"/>
    <w:rsid w:val="00671970"/>
    <w:rsid w:val="006726A8"/>
    <w:rsid w:val="0067290E"/>
    <w:rsid w:val="00673458"/>
    <w:rsid w:val="00674A1C"/>
    <w:rsid w:val="00675988"/>
    <w:rsid w:val="00675C28"/>
    <w:rsid w:val="00675E8E"/>
    <w:rsid w:val="006776F7"/>
    <w:rsid w:val="00677AD8"/>
    <w:rsid w:val="00677C58"/>
    <w:rsid w:val="00680BE8"/>
    <w:rsid w:val="00682248"/>
    <w:rsid w:val="00682B18"/>
    <w:rsid w:val="00682BBF"/>
    <w:rsid w:val="00682D35"/>
    <w:rsid w:val="006836A4"/>
    <w:rsid w:val="006837AF"/>
    <w:rsid w:val="006839F4"/>
    <w:rsid w:val="00684123"/>
    <w:rsid w:val="00686A67"/>
    <w:rsid w:val="00686C0C"/>
    <w:rsid w:val="00687BB2"/>
    <w:rsid w:val="00687E55"/>
    <w:rsid w:val="0069002C"/>
    <w:rsid w:val="00690FBD"/>
    <w:rsid w:val="00691478"/>
    <w:rsid w:val="00692033"/>
    <w:rsid w:val="00692305"/>
    <w:rsid w:val="00692350"/>
    <w:rsid w:val="006928DD"/>
    <w:rsid w:val="00692ED2"/>
    <w:rsid w:val="006937C1"/>
    <w:rsid w:val="006940A1"/>
    <w:rsid w:val="006941CC"/>
    <w:rsid w:val="0069446B"/>
    <w:rsid w:val="00694F97"/>
    <w:rsid w:val="0069505C"/>
    <w:rsid w:val="00695645"/>
    <w:rsid w:val="00695B9E"/>
    <w:rsid w:val="00695D0E"/>
    <w:rsid w:val="006965F0"/>
    <w:rsid w:val="00696C66"/>
    <w:rsid w:val="006A03CE"/>
    <w:rsid w:val="006A2323"/>
    <w:rsid w:val="006A3749"/>
    <w:rsid w:val="006A43B5"/>
    <w:rsid w:val="006A499C"/>
    <w:rsid w:val="006A49F5"/>
    <w:rsid w:val="006A4F0F"/>
    <w:rsid w:val="006A5033"/>
    <w:rsid w:val="006A586A"/>
    <w:rsid w:val="006A5974"/>
    <w:rsid w:val="006A6B12"/>
    <w:rsid w:val="006B0F7A"/>
    <w:rsid w:val="006B1145"/>
    <w:rsid w:val="006B15C3"/>
    <w:rsid w:val="006B1EE2"/>
    <w:rsid w:val="006B1F83"/>
    <w:rsid w:val="006B2443"/>
    <w:rsid w:val="006B3A40"/>
    <w:rsid w:val="006B3AC1"/>
    <w:rsid w:val="006B426B"/>
    <w:rsid w:val="006B4C63"/>
    <w:rsid w:val="006B5341"/>
    <w:rsid w:val="006B552E"/>
    <w:rsid w:val="006B6471"/>
    <w:rsid w:val="006C0505"/>
    <w:rsid w:val="006C0760"/>
    <w:rsid w:val="006C0DA8"/>
    <w:rsid w:val="006C0E80"/>
    <w:rsid w:val="006C1F15"/>
    <w:rsid w:val="006C1F8F"/>
    <w:rsid w:val="006C2415"/>
    <w:rsid w:val="006C2A50"/>
    <w:rsid w:val="006C3273"/>
    <w:rsid w:val="006C32AA"/>
    <w:rsid w:val="006C361B"/>
    <w:rsid w:val="006C3C17"/>
    <w:rsid w:val="006C41C7"/>
    <w:rsid w:val="006C5240"/>
    <w:rsid w:val="006C6ECA"/>
    <w:rsid w:val="006C762A"/>
    <w:rsid w:val="006C7ACB"/>
    <w:rsid w:val="006D044D"/>
    <w:rsid w:val="006D195F"/>
    <w:rsid w:val="006D1D63"/>
    <w:rsid w:val="006D247B"/>
    <w:rsid w:val="006D26C4"/>
    <w:rsid w:val="006D2B26"/>
    <w:rsid w:val="006D2BFA"/>
    <w:rsid w:val="006D359A"/>
    <w:rsid w:val="006D4401"/>
    <w:rsid w:val="006D472F"/>
    <w:rsid w:val="006D5BD6"/>
    <w:rsid w:val="006D5F5B"/>
    <w:rsid w:val="006D668A"/>
    <w:rsid w:val="006D6D37"/>
    <w:rsid w:val="006D6D64"/>
    <w:rsid w:val="006D6F4A"/>
    <w:rsid w:val="006E000B"/>
    <w:rsid w:val="006E2E3B"/>
    <w:rsid w:val="006E3185"/>
    <w:rsid w:val="006E4F76"/>
    <w:rsid w:val="006E50FB"/>
    <w:rsid w:val="006E5ED1"/>
    <w:rsid w:val="006E680A"/>
    <w:rsid w:val="006E6EC7"/>
    <w:rsid w:val="006E75F9"/>
    <w:rsid w:val="006E7631"/>
    <w:rsid w:val="006F00D1"/>
    <w:rsid w:val="006F06CA"/>
    <w:rsid w:val="006F1240"/>
    <w:rsid w:val="006F17AE"/>
    <w:rsid w:val="006F1A77"/>
    <w:rsid w:val="006F2392"/>
    <w:rsid w:val="006F2872"/>
    <w:rsid w:val="006F2EA0"/>
    <w:rsid w:val="006F35C0"/>
    <w:rsid w:val="006F5202"/>
    <w:rsid w:val="006F5BF8"/>
    <w:rsid w:val="006F6372"/>
    <w:rsid w:val="006F74EF"/>
    <w:rsid w:val="00700084"/>
    <w:rsid w:val="00700F24"/>
    <w:rsid w:val="00701FC5"/>
    <w:rsid w:val="0070213C"/>
    <w:rsid w:val="00702E20"/>
    <w:rsid w:val="00702EE5"/>
    <w:rsid w:val="00703FDD"/>
    <w:rsid w:val="00704405"/>
    <w:rsid w:val="00704F67"/>
    <w:rsid w:val="00705F55"/>
    <w:rsid w:val="007060F9"/>
    <w:rsid w:val="00706AE1"/>
    <w:rsid w:val="00706C9F"/>
    <w:rsid w:val="00706ED8"/>
    <w:rsid w:val="0070719B"/>
    <w:rsid w:val="007109D5"/>
    <w:rsid w:val="0071127A"/>
    <w:rsid w:val="0071154E"/>
    <w:rsid w:val="00711F82"/>
    <w:rsid w:val="00714F5E"/>
    <w:rsid w:val="00715451"/>
    <w:rsid w:val="0071562C"/>
    <w:rsid w:val="00716E2C"/>
    <w:rsid w:val="0071722D"/>
    <w:rsid w:val="007178E0"/>
    <w:rsid w:val="00721D8E"/>
    <w:rsid w:val="0072267E"/>
    <w:rsid w:val="007227E4"/>
    <w:rsid w:val="00722C5C"/>
    <w:rsid w:val="00722FC5"/>
    <w:rsid w:val="007234E9"/>
    <w:rsid w:val="00723993"/>
    <w:rsid w:val="00725014"/>
    <w:rsid w:val="00725B9A"/>
    <w:rsid w:val="007263F0"/>
    <w:rsid w:val="007266D5"/>
    <w:rsid w:val="00726908"/>
    <w:rsid w:val="00727A2B"/>
    <w:rsid w:val="00730D2E"/>
    <w:rsid w:val="007326B5"/>
    <w:rsid w:val="00732E72"/>
    <w:rsid w:val="00733131"/>
    <w:rsid w:val="00733937"/>
    <w:rsid w:val="00733ABC"/>
    <w:rsid w:val="00733CD5"/>
    <w:rsid w:val="00733DB3"/>
    <w:rsid w:val="0073426E"/>
    <w:rsid w:val="007343CC"/>
    <w:rsid w:val="00734A69"/>
    <w:rsid w:val="00734AB1"/>
    <w:rsid w:val="00735F02"/>
    <w:rsid w:val="00737036"/>
    <w:rsid w:val="0073718F"/>
    <w:rsid w:val="007371F2"/>
    <w:rsid w:val="00737896"/>
    <w:rsid w:val="00737DB7"/>
    <w:rsid w:val="0074064A"/>
    <w:rsid w:val="00741004"/>
    <w:rsid w:val="00741373"/>
    <w:rsid w:val="0074219B"/>
    <w:rsid w:val="00742302"/>
    <w:rsid w:val="00742F3D"/>
    <w:rsid w:val="007436B6"/>
    <w:rsid w:val="0074418A"/>
    <w:rsid w:val="007442A2"/>
    <w:rsid w:val="0074627D"/>
    <w:rsid w:val="00747FF3"/>
    <w:rsid w:val="0075025C"/>
    <w:rsid w:val="00750D6E"/>
    <w:rsid w:val="00754109"/>
    <w:rsid w:val="00754CD9"/>
    <w:rsid w:val="00754E73"/>
    <w:rsid w:val="00755909"/>
    <w:rsid w:val="00756DDF"/>
    <w:rsid w:val="007578BE"/>
    <w:rsid w:val="00757D6D"/>
    <w:rsid w:val="00757FE1"/>
    <w:rsid w:val="00762D03"/>
    <w:rsid w:val="00762FE7"/>
    <w:rsid w:val="00763CEE"/>
    <w:rsid w:val="00764271"/>
    <w:rsid w:val="00764B82"/>
    <w:rsid w:val="00765CDB"/>
    <w:rsid w:val="00766294"/>
    <w:rsid w:val="00766967"/>
    <w:rsid w:val="007678B1"/>
    <w:rsid w:val="007708C4"/>
    <w:rsid w:val="00773BA4"/>
    <w:rsid w:val="00773C95"/>
    <w:rsid w:val="007742CA"/>
    <w:rsid w:val="00776427"/>
    <w:rsid w:val="00777436"/>
    <w:rsid w:val="00777A9D"/>
    <w:rsid w:val="00780910"/>
    <w:rsid w:val="007809F8"/>
    <w:rsid w:val="00780AF5"/>
    <w:rsid w:val="00781F9D"/>
    <w:rsid w:val="00782A05"/>
    <w:rsid w:val="00782C25"/>
    <w:rsid w:val="00783D9C"/>
    <w:rsid w:val="0078413B"/>
    <w:rsid w:val="00784380"/>
    <w:rsid w:val="007855F1"/>
    <w:rsid w:val="00785C53"/>
    <w:rsid w:val="0078697D"/>
    <w:rsid w:val="00786E43"/>
    <w:rsid w:val="00786F1A"/>
    <w:rsid w:val="00790406"/>
    <w:rsid w:val="00790996"/>
    <w:rsid w:val="00790F17"/>
    <w:rsid w:val="007910AD"/>
    <w:rsid w:val="007916AD"/>
    <w:rsid w:val="0079174C"/>
    <w:rsid w:val="00791886"/>
    <w:rsid w:val="00791A1F"/>
    <w:rsid w:val="00791D3A"/>
    <w:rsid w:val="00792875"/>
    <w:rsid w:val="0079288D"/>
    <w:rsid w:val="00793447"/>
    <w:rsid w:val="00793A45"/>
    <w:rsid w:val="00793C34"/>
    <w:rsid w:val="00793CF7"/>
    <w:rsid w:val="00794AC5"/>
    <w:rsid w:val="00794F75"/>
    <w:rsid w:val="00794FE5"/>
    <w:rsid w:val="007952EE"/>
    <w:rsid w:val="00797DA5"/>
    <w:rsid w:val="007A071A"/>
    <w:rsid w:val="007A0A61"/>
    <w:rsid w:val="007A0C22"/>
    <w:rsid w:val="007A1B11"/>
    <w:rsid w:val="007A2C2D"/>
    <w:rsid w:val="007A56A0"/>
    <w:rsid w:val="007A6085"/>
    <w:rsid w:val="007A725E"/>
    <w:rsid w:val="007A77A6"/>
    <w:rsid w:val="007A7E6F"/>
    <w:rsid w:val="007B0056"/>
    <w:rsid w:val="007B0849"/>
    <w:rsid w:val="007B1D65"/>
    <w:rsid w:val="007B2916"/>
    <w:rsid w:val="007B2F0D"/>
    <w:rsid w:val="007B33AC"/>
    <w:rsid w:val="007B3C3A"/>
    <w:rsid w:val="007B57F9"/>
    <w:rsid w:val="007B5AAD"/>
    <w:rsid w:val="007B5DD5"/>
    <w:rsid w:val="007B648F"/>
    <w:rsid w:val="007B733E"/>
    <w:rsid w:val="007B78E9"/>
    <w:rsid w:val="007C0496"/>
    <w:rsid w:val="007C0602"/>
    <w:rsid w:val="007C2733"/>
    <w:rsid w:val="007C2B24"/>
    <w:rsid w:val="007C3047"/>
    <w:rsid w:val="007C4727"/>
    <w:rsid w:val="007C72F2"/>
    <w:rsid w:val="007C7563"/>
    <w:rsid w:val="007C7707"/>
    <w:rsid w:val="007C7932"/>
    <w:rsid w:val="007D022D"/>
    <w:rsid w:val="007D0F7F"/>
    <w:rsid w:val="007D120A"/>
    <w:rsid w:val="007D31BC"/>
    <w:rsid w:val="007D36C8"/>
    <w:rsid w:val="007D3730"/>
    <w:rsid w:val="007D46AA"/>
    <w:rsid w:val="007D494F"/>
    <w:rsid w:val="007D5584"/>
    <w:rsid w:val="007D5A37"/>
    <w:rsid w:val="007D5BFF"/>
    <w:rsid w:val="007D68C6"/>
    <w:rsid w:val="007D76A4"/>
    <w:rsid w:val="007D79CD"/>
    <w:rsid w:val="007D7BB8"/>
    <w:rsid w:val="007E06A5"/>
    <w:rsid w:val="007E0938"/>
    <w:rsid w:val="007E378D"/>
    <w:rsid w:val="007E3DF6"/>
    <w:rsid w:val="007E5A94"/>
    <w:rsid w:val="007E66A7"/>
    <w:rsid w:val="007E6E84"/>
    <w:rsid w:val="007F0818"/>
    <w:rsid w:val="007F0A25"/>
    <w:rsid w:val="007F0A8B"/>
    <w:rsid w:val="007F0CE9"/>
    <w:rsid w:val="007F1497"/>
    <w:rsid w:val="007F1A36"/>
    <w:rsid w:val="007F1BD8"/>
    <w:rsid w:val="007F1D42"/>
    <w:rsid w:val="007F20F9"/>
    <w:rsid w:val="007F2298"/>
    <w:rsid w:val="007F22BE"/>
    <w:rsid w:val="007F2707"/>
    <w:rsid w:val="007F296D"/>
    <w:rsid w:val="007F2ADC"/>
    <w:rsid w:val="007F2B24"/>
    <w:rsid w:val="007F317D"/>
    <w:rsid w:val="007F36B7"/>
    <w:rsid w:val="007F4AF3"/>
    <w:rsid w:val="007F4C3C"/>
    <w:rsid w:val="007F4E87"/>
    <w:rsid w:val="007F5273"/>
    <w:rsid w:val="007F5C54"/>
    <w:rsid w:val="007F684F"/>
    <w:rsid w:val="007F73DD"/>
    <w:rsid w:val="007F7411"/>
    <w:rsid w:val="007F78AE"/>
    <w:rsid w:val="00800E47"/>
    <w:rsid w:val="00800E96"/>
    <w:rsid w:val="008014C6"/>
    <w:rsid w:val="0080187D"/>
    <w:rsid w:val="008029A2"/>
    <w:rsid w:val="00802CB1"/>
    <w:rsid w:val="00802FB5"/>
    <w:rsid w:val="0080324E"/>
    <w:rsid w:val="00804F80"/>
    <w:rsid w:val="008056FC"/>
    <w:rsid w:val="008075A3"/>
    <w:rsid w:val="0081006C"/>
    <w:rsid w:val="008107D2"/>
    <w:rsid w:val="0081120A"/>
    <w:rsid w:val="00811462"/>
    <w:rsid w:val="008117F9"/>
    <w:rsid w:val="00811DED"/>
    <w:rsid w:val="00812C01"/>
    <w:rsid w:val="00813E1C"/>
    <w:rsid w:val="00815CDF"/>
    <w:rsid w:val="00816D0F"/>
    <w:rsid w:val="008171A6"/>
    <w:rsid w:val="0081754B"/>
    <w:rsid w:val="008206C8"/>
    <w:rsid w:val="00820FF8"/>
    <w:rsid w:val="0082132E"/>
    <w:rsid w:val="00821D42"/>
    <w:rsid w:val="008227D2"/>
    <w:rsid w:val="00822AD3"/>
    <w:rsid w:val="0082356E"/>
    <w:rsid w:val="00823779"/>
    <w:rsid w:val="00823B80"/>
    <w:rsid w:val="00823E74"/>
    <w:rsid w:val="00823E96"/>
    <w:rsid w:val="0082437B"/>
    <w:rsid w:val="008257A8"/>
    <w:rsid w:val="0082607D"/>
    <w:rsid w:val="008268A0"/>
    <w:rsid w:val="00826CC7"/>
    <w:rsid w:val="00826DB9"/>
    <w:rsid w:val="00826EAD"/>
    <w:rsid w:val="00827634"/>
    <w:rsid w:val="008276CE"/>
    <w:rsid w:val="00827BB2"/>
    <w:rsid w:val="008304BF"/>
    <w:rsid w:val="00830AB9"/>
    <w:rsid w:val="00831304"/>
    <w:rsid w:val="00831396"/>
    <w:rsid w:val="0083244C"/>
    <w:rsid w:val="00832C92"/>
    <w:rsid w:val="00833710"/>
    <w:rsid w:val="0083457F"/>
    <w:rsid w:val="00834608"/>
    <w:rsid w:val="008347A6"/>
    <w:rsid w:val="008347DD"/>
    <w:rsid w:val="00835B54"/>
    <w:rsid w:val="008362A6"/>
    <w:rsid w:val="008363D0"/>
    <w:rsid w:val="008366DA"/>
    <w:rsid w:val="00836A1A"/>
    <w:rsid w:val="008374CA"/>
    <w:rsid w:val="008377E3"/>
    <w:rsid w:val="008378E3"/>
    <w:rsid w:val="00837E6F"/>
    <w:rsid w:val="00840B61"/>
    <w:rsid w:val="00840B7B"/>
    <w:rsid w:val="00840D01"/>
    <w:rsid w:val="00840E8C"/>
    <w:rsid w:val="00841F28"/>
    <w:rsid w:val="00842311"/>
    <w:rsid w:val="0084268B"/>
    <w:rsid w:val="00842A75"/>
    <w:rsid w:val="00842B3B"/>
    <w:rsid w:val="00842F24"/>
    <w:rsid w:val="008430CC"/>
    <w:rsid w:val="008432C6"/>
    <w:rsid w:val="00845B75"/>
    <w:rsid w:val="00845E89"/>
    <w:rsid w:val="00847B21"/>
    <w:rsid w:val="00847BAF"/>
    <w:rsid w:val="008507AE"/>
    <w:rsid w:val="00850FC1"/>
    <w:rsid w:val="008514A5"/>
    <w:rsid w:val="00851954"/>
    <w:rsid w:val="00852E95"/>
    <w:rsid w:val="008535F9"/>
    <w:rsid w:val="00853B19"/>
    <w:rsid w:val="008553ED"/>
    <w:rsid w:val="008553F0"/>
    <w:rsid w:val="0085591F"/>
    <w:rsid w:val="00855A53"/>
    <w:rsid w:val="00855AA3"/>
    <w:rsid w:val="008561BD"/>
    <w:rsid w:val="00856615"/>
    <w:rsid w:val="00856A20"/>
    <w:rsid w:val="00856A46"/>
    <w:rsid w:val="00856C87"/>
    <w:rsid w:val="008571F4"/>
    <w:rsid w:val="008600D5"/>
    <w:rsid w:val="008605A0"/>
    <w:rsid w:val="00860F93"/>
    <w:rsid w:val="0086165E"/>
    <w:rsid w:val="00862AA3"/>
    <w:rsid w:val="0086308D"/>
    <w:rsid w:val="0086317A"/>
    <w:rsid w:val="008632AA"/>
    <w:rsid w:val="00863621"/>
    <w:rsid w:val="008636BF"/>
    <w:rsid w:val="008637CA"/>
    <w:rsid w:val="00864CB9"/>
    <w:rsid w:val="008653F6"/>
    <w:rsid w:val="0086543D"/>
    <w:rsid w:val="0086554B"/>
    <w:rsid w:val="00865FCD"/>
    <w:rsid w:val="008667C4"/>
    <w:rsid w:val="00866C5B"/>
    <w:rsid w:val="0086720D"/>
    <w:rsid w:val="008701BA"/>
    <w:rsid w:val="008707B9"/>
    <w:rsid w:val="00870DCD"/>
    <w:rsid w:val="00871E20"/>
    <w:rsid w:val="00872692"/>
    <w:rsid w:val="00872A78"/>
    <w:rsid w:val="00872DC6"/>
    <w:rsid w:val="008734E2"/>
    <w:rsid w:val="00873ADD"/>
    <w:rsid w:val="00873AF5"/>
    <w:rsid w:val="00873E53"/>
    <w:rsid w:val="00875EA5"/>
    <w:rsid w:val="0087645C"/>
    <w:rsid w:val="00876C36"/>
    <w:rsid w:val="00876D8A"/>
    <w:rsid w:val="008801F9"/>
    <w:rsid w:val="00880701"/>
    <w:rsid w:val="008822B8"/>
    <w:rsid w:val="00883A22"/>
    <w:rsid w:val="00883E44"/>
    <w:rsid w:val="00884972"/>
    <w:rsid w:val="00884B98"/>
    <w:rsid w:val="00886090"/>
    <w:rsid w:val="00886950"/>
    <w:rsid w:val="00887513"/>
    <w:rsid w:val="00887631"/>
    <w:rsid w:val="008879AD"/>
    <w:rsid w:val="00891516"/>
    <w:rsid w:val="00891CD4"/>
    <w:rsid w:val="00891E31"/>
    <w:rsid w:val="008932A5"/>
    <w:rsid w:val="00893F61"/>
    <w:rsid w:val="008940F3"/>
    <w:rsid w:val="008948BA"/>
    <w:rsid w:val="00894B7E"/>
    <w:rsid w:val="00894F95"/>
    <w:rsid w:val="00895A9A"/>
    <w:rsid w:val="00895C9C"/>
    <w:rsid w:val="00896D0D"/>
    <w:rsid w:val="00897221"/>
    <w:rsid w:val="00897C2F"/>
    <w:rsid w:val="00897D2F"/>
    <w:rsid w:val="008A084B"/>
    <w:rsid w:val="008A15E0"/>
    <w:rsid w:val="008A1716"/>
    <w:rsid w:val="008A1A45"/>
    <w:rsid w:val="008A2A1F"/>
    <w:rsid w:val="008A4B5C"/>
    <w:rsid w:val="008A5D84"/>
    <w:rsid w:val="008A5F47"/>
    <w:rsid w:val="008A628C"/>
    <w:rsid w:val="008A6E41"/>
    <w:rsid w:val="008A6FB8"/>
    <w:rsid w:val="008A729D"/>
    <w:rsid w:val="008A7E56"/>
    <w:rsid w:val="008B0E8D"/>
    <w:rsid w:val="008B1872"/>
    <w:rsid w:val="008B21AC"/>
    <w:rsid w:val="008B2874"/>
    <w:rsid w:val="008B2E42"/>
    <w:rsid w:val="008B341D"/>
    <w:rsid w:val="008B368D"/>
    <w:rsid w:val="008B3CE4"/>
    <w:rsid w:val="008B4389"/>
    <w:rsid w:val="008B46F4"/>
    <w:rsid w:val="008B4EDC"/>
    <w:rsid w:val="008B57B6"/>
    <w:rsid w:val="008B63C7"/>
    <w:rsid w:val="008B6FEC"/>
    <w:rsid w:val="008B7BFC"/>
    <w:rsid w:val="008C0383"/>
    <w:rsid w:val="008C1277"/>
    <w:rsid w:val="008C16D8"/>
    <w:rsid w:val="008C29E5"/>
    <w:rsid w:val="008C2DC6"/>
    <w:rsid w:val="008C2EC5"/>
    <w:rsid w:val="008C32F4"/>
    <w:rsid w:val="008C39AE"/>
    <w:rsid w:val="008C425F"/>
    <w:rsid w:val="008C4B51"/>
    <w:rsid w:val="008C655C"/>
    <w:rsid w:val="008C683C"/>
    <w:rsid w:val="008C6A0E"/>
    <w:rsid w:val="008C7D0F"/>
    <w:rsid w:val="008D0106"/>
    <w:rsid w:val="008D078E"/>
    <w:rsid w:val="008D08B1"/>
    <w:rsid w:val="008D11A3"/>
    <w:rsid w:val="008D22B1"/>
    <w:rsid w:val="008D2CA7"/>
    <w:rsid w:val="008D3323"/>
    <w:rsid w:val="008D50E6"/>
    <w:rsid w:val="008D532D"/>
    <w:rsid w:val="008D56A8"/>
    <w:rsid w:val="008D5F73"/>
    <w:rsid w:val="008D64E9"/>
    <w:rsid w:val="008E0B90"/>
    <w:rsid w:val="008E0DBD"/>
    <w:rsid w:val="008E219E"/>
    <w:rsid w:val="008E2ADC"/>
    <w:rsid w:val="008E2AFC"/>
    <w:rsid w:val="008E33C6"/>
    <w:rsid w:val="008E3429"/>
    <w:rsid w:val="008E36B6"/>
    <w:rsid w:val="008E3A4B"/>
    <w:rsid w:val="008E3DA3"/>
    <w:rsid w:val="008E470F"/>
    <w:rsid w:val="008E4E91"/>
    <w:rsid w:val="008E5E8D"/>
    <w:rsid w:val="008E6CD9"/>
    <w:rsid w:val="008E754F"/>
    <w:rsid w:val="008E7735"/>
    <w:rsid w:val="008E7D36"/>
    <w:rsid w:val="008F0026"/>
    <w:rsid w:val="008F02BD"/>
    <w:rsid w:val="008F1A70"/>
    <w:rsid w:val="008F1FFD"/>
    <w:rsid w:val="008F2BEC"/>
    <w:rsid w:val="008F2CBE"/>
    <w:rsid w:val="008F3C28"/>
    <w:rsid w:val="008F5216"/>
    <w:rsid w:val="008F5B08"/>
    <w:rsid w:val="008F6373"/>
    <w:rsid w:val="008F6AC4"/>
    <w:rsid w:val="0090123E"/>
    <w:rsid w:val="00901260"/>
    <w:rsid w:val="00901E6F"/>
    <w:rsid w:val="00901FD2"/>
    <w:rsid w:val="0090221C"/>
    <w:rsid w:val="0090231B"/>
    <w:rsid w:val="00902C2B"/>
    <w:rsid w:val="0090319C"/>
    <w:rsid w:val="00903637"/>
    <w:rsid w:val="00903A1F"/>
    <w:rsid w:val="00904D5D"/>
    <w:rsid w:val="00905EBC"/>
    <w:rsid w:val="00906365"/>
    <w:rsid w:val="00906A34"/>
    <w:rsid w:val="00910D21"/>
    <w:rsid w:val="00911A34"/>
    <w:rsid w:val="00911B54"/>
    <w:rsid w:val="00911DE5"/>
    <w:rsid w:val="00912AD1"/>
    <w:rsid w:val="00912D69"/>
    <w:rsid w:val="00913443"/>
    <w:rsid w:val="00913AF3"/>
    <w:rsid w:val="00914C38"/>
    <w:rsid w:val="00914EA8"/>
    <w:rsid w:val="00915D5B"/>
    <w:rsid w:val="009162A9"/>
    <w:rsid w:val="00916657"/>
    <w:rsid w:val="00917B0A"/>
    <w:rsid w:val="00920D4D"/>
    <w:rsid w:val="00921526"/>
    <w:rsid w:val="009215A8"/>
    <w:rsid w:val="0092267A"/>
    <w:rsid w:val="00923A76"/>
    <w:rsid w:val="00924025"/>
    <w:rsid w:val="00924845"/>
    <w:rsid w:val="009252AF"/>
    <w:rsid w:val="009254E1"/>
    <w:rsid w:val="00925679"/>
    <w:rsid w:val="00926518"/>
    <w:rsid w:val="00927073"/>
    <w:rsid w:val="009272ED"/>
    <w:rsid w:val="009274E1"/>
    <w:rsid w:val="00927D54"/>
    <w:rsid w:val="009302AB"/>
    <w:rsid w:val="00930F70"/>
    <w:rsid w:val="009339F2"/>
    <w:rsid w:val="00935074"/>
    <w:rsid w:val="00935D58"/>
    <w:rsid w:val="00936B7A"/>
    <w:rsid w:val="009374FE"/>
    <w:rsid w:val="00937D1C"/>
    <w:rsid w:val="0094025A"/>
    <w:rsid w:val="0094063C"/>
    <w:rsid w:val="00941163"/>
    <w:rsid w:val="00941442"/>
    <w:rsid w:val="00942C43"/>
    <w:rsid w:val="00942DB5"/>
    <w:rsid w:val="009436CA"/>
    <w:rsid w:val="00943FBC"/>
    <w:rsid w:val="00944193"/>
    <w:rsid w:val="00944C0E"/>
    <w:rsid w:val="009456B0"/>
    <w:rsid w:val="009458C7"/>
    <w:rsid w:val="00945CC3"/>
    <w:rsid w:val="00946512"/>
    <w:rsid w:val="00946A3A"/>
    <w:rsid w:val="00946CAB"/>
    <w:rsid w:val="009471ED"/>
    <w:rsid w:val="00947803"/>
    <w:rsid w:val="00947967"/>
    <w:rsid w:val="00950485"/>
    <w:rsid w:val="00950862"/>
    <w:rsid w:val="00950902"/>
    <w:rsid w:val="00951EE5"/>
    <w:rsid w:val="00952D24"/>
    <w:rsid w:val="00954B17"/>
    <w:rsid w:val="00955616"/>
    <w:rsid w:val="00955CC2"/>
    <w:rsid w:val="009560D7"/>
    <w:rsid w:val="009572DF"/>
    <w:rsid w:val="00960017"/>
    <w:rsid w:val="00960BCB"/>
    <w:rsid w:val="009611BF"/>
    <w:rsid w:val="009627FA"/>
    <w:rsid w:val="00963254"/>
    <w:rsid w:val="00963635"/>
    <w:rsid w:val="00963AAD"/>
    <w:rsid w:val="009661CC"/>
    <w:rsid w:val="009664E6"/>
    <w:rsid w:val="009668F8"/>
    <w:rsid w:val="009673FC"/>
    <w:rsid w:val="00967839"/>
    <w:rsid w:val="0097007E"/>
    <w:rsid w:val="00970A71"/>
    <w:rsid w:val="00971543"/>
    <w:rsid w:val="0097408F"/>
    <w:rsid w:val="009743E1"/>
    <w:rsid w:val="00974EC8"/>
    <w:rsid w:val="00976FF1"/>
    <w:rsid w:val="009777AF"/>
    <w:rsid w:val="009778BB"/>
    <w:rsid w:val="009803D7"/>
    <w:rsid w:val="00980584"/>
    <w:rsid w:val="00981400"/>
    <w:rsid w:val="009821CD"/>
    <w:rsid w:val="00982FDB"/>
    <w:rsid w:val="00984DB6"/>
    <w:rsid w:val="00985708"/>
    <w:rsid w:val="00985E66"/>
    <w:rsid w:val="00985F97"/>
    <w:rsid w:val="0098626B"/>
    <w:rsid w:val="00987AD2"/>
    <w:rsid w:val="00987B17"/>
    <w:rsid w:val="00990C69"/>
    <w:rsid w:val="00991025"/>
    <w:rsid w:val="00991599"/>
    <w:rsid w:val="00992738"/>
    <w:rsid w:val="00992E2A"/>
    <w:rsid w:val="00992F83"/>
    <w:rsid w:val="009936B2"/>
    <w:rsid w:val="0099372C"/>
    <w:rsid w:val="00993D56"/>
    <w:rsid w:val="00994118"/>
    <w:rsid w:val="00994189"/>
    <w:rsid w:val="009951CD"/>
    <w:rsid w:val="009974ED"/>
    <w:rsid w:val="009976CD"/>
    <w:rsid w:val="009978CF"/>
    <w:rsid w:val="00997AE4"/>
    <w:rsid w:val="00997BB8"/>
    <w:rsid w:val="00997CAC"/>
    <w:rsid w:val="009A0857"/>
    <w:rsid w:val="009A0A2B"/>
    <w:rsid w:val="009A0F50"/>
    <w:rsid w:val="009A11FC"/>
    <w:rsid w:val="009A158A"/>
    <w:rsid w:val="009A1F98"/>
    <w:rsid w:val="009A26EB"/>
    <w:rsid w:val="009A356A"/>
    <w:rsid w:val="009A4881"/>
    <w:rsid w:val="009A5C82"/>
    <w:rsid w:val="009A70DB"/>
    <w:rsid w:val="009A76DC"/>
    <w:rsid w:val="009A7A2E"/>
    <w:rsid w:val="009A7E1D"/>
    <w:rsid w:val="009B04F1"/>
    <w:rsid w:val="009B06D7"/>
    <w:rsid w:val="009B0887"/>
    <w:rsid w:val="009B0CC8"/>
    <w:rsid w:val="009B0F88"/>
    <w:rsid w:val="009B20B7"/>
    <w:rsid w:val="009B2350"/>
    <w:rsid w:val="009B2976"/>
    <w:rsid w:val="009B3AEA"/>
    <w:rsid w:val="009B40FB"/>
    <w:rsid w:val="009B583D"/>
    <w:rsid w:val="009B5935"/>
    <w:rsid w:val="009B637B"/>
    <w:rsid w:val="009B69B8"/>
    <w:rsid w:val="009B7A7E"/>
    <w:rsid w:val="009C0137"/>
    <w:rsid w:val="009C01A9"/>
    <w:rsid w:val="009C036E"/>
    <w:rsid w:val="009C13EF"/>
    <w:rsid w:val="009C18CE"/>
    <w:rsid w:val="009C2938"/>
    <w:rsid w:val="009C2E49"/>
    <w:rsid w:val="009C42B7"/>
    <w:rsid w:val="009C4436"/>
    <w:rsid w:val="009C5D5A"/>
    <w:rsid w:val="009C5EE2"/>
    <w:rsid w:val="009C6110"/>
    <w:rsid w:val="009C6201"/>
    <w:rsid w:val="009C6219"/>
    <w:rsid w:val="009C6227"/>
    <w:rsid w:val="009C631E"/>
    <w:rsid w:val="009C6C12"/>
    <w:rsid w:val="009C765C"/>
    <w:rsid w:val="009C7D8F"/>
    <w:rsid w:val="009D0030"/>
    <w:rsid w:val="009D030C"/>
    <w:rsid w:val="009D0DC8"/>
    <w:rsid w:val="009D16BC"/>
    <w:rsid w:val="009D16D5"/>
    <w:rsid w:val="009D16F1"/>
    <w:rsid w:val="009D2452"/>
    <w:rsid w:val="009D25F5"/>
    <w:rsid w:val="009D291A"/>
    <w:rsid w:val="009D2CAA"/>
    <w:rsid w:val="009D2DB3"/>
    <w:rsid w:val="009D3284"/>
    <w:rsid w:val="009D331C"/>
    <w:rsid w:val="009D48EF"/>
    <w:rsid w:val="009D5213"/>
    <w:rsid w:val="009D5494"/>
    <w:rsid w:val="009D60CA"/>
    <w:rsid w:val="009D6220"/>
    <w:rsid w:val="009D67F2"/>
    <w:rsid w:val="009D73A2"/>
    <w:rsid w:val="009D7B75"/>
    <w:rsid w:val="009D7C4A"/>
    <w:rsid w:val="009D7F7F"/>
    <w:rsid w:val="009E064C"/>
    <w:rsid w:val="009E0ED2"/>
    <w:rsid w:val="009E179A"/>
    <w:rsid w:val="009E1C9F"/>
    <w:rsid w:val="009E2BAF"/>
    <w:rsid w:val="009E3067"/>
    <w:rsid w:val="009E3576"/>
    <w:rsid w:val="009E4277"/>
    <w:rsid w:val="009E44DF"/>
    <w:rsid w:val="009E494E"/>
    <w:rsid w:val="009E5102"/>
    <w:rsid w:val="009E573C"/>
    <w:rsid w:val="009E5E6D"/>
    <w:rsid w:val="009E66EF"/>
    <w:rsid w:val="009F0695"/>
    <w:rsid w:val="009F0B6A"/>
    <w:rsid w:val="009F0D24"/>
    <w:rsid w:val="009F4FAC"/>
    <w:rsid w:val="009F50DA"/>
    <w:rsid w:val="009F53E3"/>
    <w:rsid w:val="009F57A9"/>
    <w:rsid w:val="009F57DE"/>
    <w:rsid w:val="00A00549"/>
    <w:rsid w:val="00A02059"/>
    <w:rsid w:val="00A02276"/>
    <w:rsid w:val="00A02A7B"/>
    <w:rsid w:val="00A02C70"/>
    <w:rsid w:val="00A02CEC"/>
    <w:rsid w:val="00A03024"/>
    <w:rsid w:val="00A03BA2"/>
    <w:rsid w:val="00A043C7"/>
    <w:rsid w:val="00A04E5A"/>
    <w:rsid w:val="00A05C92"/>
    <w:rsid w:val="00A061C6"/>
    <w:rsid w:val="00A0645D"/>
    <w:rsid w:val="00A06BB9"/>
    <w:rsid w:val="00A07D78"/>
    <w:rsid w:val="00A1066F"/>
    <w:rsid w:val="00A1068B"/>
    <w:rsid w:val="00A10893"/>
    <w:rsid w:val="00A11B76"/>
    <w:rsid w:val="00A125BD"/>
    <w:rsid w:val="00A128AA"/>
    <w:rsid w:val="00A12995"/>
    <w:rsid w:val="00A13173"/>
    <w:rsid w:val="00A13D44"/>
    <w:rsid w:val="00A14865"/>
    <w:rsid w:val="00A156B6"/>
    <w:rsid w:val="00A15FB9"/>
    <w:rsid w:val="00A16A2B"/>
    <w:rsid w:val="00A172EE"/>
    <w:rsid w:val="00A17926"/>
    <w:rsid w:val="00A17EE4"/>
    <w:rsid w:val="00A22FDC"/>
    <w:rsid w:val="00A233DE"/>
    <w:rsid w:val="00A23913"/>
    <w:rsid w:val="00A23DB5"/>
    <w:rsid w:val="00A24CEE"/>
    <w:rsid w:val="00A24CF4"/>
    <w:rsid w:val="00A25C20"/>
    <w:rsid w:val="00A268A3"/>
    <w:rsid w:val="00A278F6"/>
    <w:rsid w:val="00A303E1"/>
    <w:rsid w:val="00A31BC3"/>
    <w:rsid w:val="00A32272"/>
    <w:rsid w:val="00A33612"/>
    <w:rsid w:val="00A33B8D"/>
    <w:rsid w:val="00A33E41"/>
    <w:rsid w:val="00A35206"/>
    <w:rsid w:val="00A35A21"/>
    <w:rsid w:val="00A36145"/>
    <w:rsid w:val="00A36589"/>
    <w:rsid w:val="00A369FB"/>
    <w:rsid w:val="00A373AA"/>
    <w:rsid w:val="00A37853"/>
    <w:rsid w:val="00A379A3"/>
    <w:rsid w:val="00A37E49"/>
    <w:rsid w:val="00A40839"/>
    <w:rsid w:val="00A41CF0"/>
    <w:rsid w:val="00A43E01"/>
    <w:rsid w:val="00A440AF"/>
    <w:rsid w:val="00A4423D"/>
    <w:rsid w:val="00A44A67"/>
    <w:rsid w:val="00A45372"/>
    <w:rsid w:val="00A454A8"/>
    <w:rsid w:val="00A47A12"/>
    <w:rsid w:val="00A47A21"/>
    <w:rsid w:val="00A50612"/>
    <w:rsid w:val="00A50DF8"/>
    <w:rsid w:val="00A512D0"/>
    <w:rsid w:val="00A51307"/>
    <w:rsid w:val="00A51402"/>
    <w:rsid w:val="00A51479"/>
    <w:rsid w:val="00A51C08"/>
    <w:rsid w:val="00A528BE"/>
    <w:rsid w:val="00A52EE0"/>
    <w:rsid w:val="00A53857"/>
    <w:rsid w:val="00A53DF5"/>
    <w:rsid w:val="00A54529"/>
    <w:rsid w:val="00A54BB7"/>
    <w:rsid w:val="00A54D09"/>
    <w:rsid w:val="00A55330"/>
    <w:rsid w:val="00A5644B"/>
    <w:rsid w:val="00A5659F"/>
    <w:rsid w:val="00A566F0"/>
    <w:rsid w:val="00A56E22"/>
    <w:rsid w:val="00A57501"/>
    <w:rsid w:val="00A57596"/>
    <w:rsid w:val="00A6053A"/>
    <w:rsid w:val="00A611B2"/>
    <w:rsid w:val="00A612A5"/>
    <w:rsid w:val="00A61944"/>
    <w:rsid w:val="00A61EFC"/>
    <w:rsid w:val="00A65092"/>
    <w:rsid w:val="00A659CB"/>
    <w:rsid w:val="00A66755"/>
    <w:rsid w:val="00A66E68"/>
    <w:rsid w:val="00A67549"/>
    <w:rsid w:val="00A677D3"/>
    <w:rsid w:val="00A67E52"/>
    <w:rsid w:val="00A67FE8"/>
    <w:rsid w:val="00A7169F"/>
    <w:rsid w:val="00A71D71"/>
    <w:rsid w:val="00A72347"/>
    <w:rsid w:val="00A727C2"/>
    <w:rsid w:val="00A72AC0"/>
    <w:rsid w:val="00A740FF"/>
    <w:rsid w:val="00A74F7E"/>
    <w:rsid w:val="00A751E9"/>
    <w:rsid w:val="00A7552D"/>
    <w:rsid w:val="00A7593A"/>
    <w:rsid w:val="00A76BA0"/>
    <w:rsid w:val="00A80CE6"/>
    <w:rsid w:val="00A80EE3"/>
    <w:rsid w:val="00A82F23"/>
    <w:rsid w:val="00A833D9"/>
    <w:rsid w:val="00A8364B"/>
    <w:rsid w:val="00A83BB0"/>
    <w:rsid w:val="00A8435A"/>
    <w:rsid w:val="00A84874"/>
    <w:rsid w:val="00A84AA7"/>
    <w:rsid w:val="00A86177"/>
    <w:rsid w:val="00A867C0"/>
    <w:rsid w:val="00A8687A"/>
    <w:rsid w:val="00A869B9"/>
    <w:rsid w:val="00A87284"/>
    <w:rsid w:val="00A87729"/>
    <w:rsid w:val="00A91531"/>
    <w:rsid w:val="00A933D6"/>
    <w:rsid w:val="00A94127"/>
    <w:rsid w:val="00A941BD"/>
    <w:rsid w:val="00A9425B"/>
    <w:rsid w:val="00A948D4"/>
    <w:rsid w:val="00A94967"/>
    <w:rsid w:val="00A949E7"/>
    <w:rsid w:val="00A94AF2"/>
    <w:rsid w:val="00A96B78"/>
    <w:rsid w:val="00A9784D"/>
    <w:rsid w:val="00AA0677"/>
    <w:rsid w:val="00AA1767"/>
    <w:rsid w:val="00AA1B52"/>
    <w:rsid w:val="00AA1F17"/>
    <w:rsid w:val="00AA1F7B"/>
    <w:rsid w:val="00AA2D22"/>
    <w:rsid w:val="00AA3B81"/>
    <w:rsid w:val="00AA3BC6"/>
    <w:rsid w:val="00AA41BE"/>
    <w:rsid w:val="00AA5B57"/>
    <w:rsid w:val="00AA7533"/>
    <w:rsid w:val="00AB0820"/>
    <w:rsid w:val="00AB13C9"/>
    <w:rsid w:val="00AB17FB"/>
    <w:rsid w:val="00AB265C"/>
    <w:rsid w:val="00AB2DE5"/>
    <w:rsid w:val="00AB3216"/>
    <w:rsid w:val="00AB3306"/>
    <w:rsid w:val="00AB36AF"/>
    <w:rsid w:val="00AB3C62"/>
    <w:rsid w:val="00AB470C"/>
    <w:rsid w:val="00AB48E8"/>
    <w:rsid w:val="00AB5345"/>
    <w:rsid w:val="00AB5477"/>
    <w:rsid w:val="00AB601A"/>
    <w:rsid w:val="00AB71CB"/>
    <w:rsid w:val="00AB743E"/>
    <w:rsid w:val="00AB760E"/>
    <w:rsid w:val="00AB78F4"/>
    <w:rsid w:val="00AC0E5D"/>
    <w:rsid w:val="00AC274A"/>
    <w:rsid w:val="00AC438E"/>
    <w:rsid w:val="00AC4DB8"/>
    <w:rsid w:val="00AC4ED1"/>
    <w:rsid w:val="00AC5A04"/>
    <w:rsid w:val="00AC5DB4"/>
    <w:rsid w:val="00AC641F"/>
    <w:rsid w:val="00AC6B51"/>
    <w:rsid w:val="00AC6FBA"/>
    <w:rsid w:val="00AC77D6"/>
    <w:rsid w:val="00AC7A7D"/>
    <w:rsid w:val="00AD0481"/>
    <w:rsid w:val="00AD05E4"/>
    <w:rsid w:val="00AD07C2"/>
    <w:rsid w:val="00AD0EF9"/>
    <w:rsid w:val="00AD134B"/>
    <w:rsid w:val="00AD1697"/>
    <w:rsid w:val="00AD19CE"/>
    <w:rsid w:val="00AD238E"/>
    <w:rsid w:val="00AD2521"/>
    <w:rsid w:val="00AD3758"/>
    <w:rsid w:val="00AD381C"/>
    <w:rsid w:val="00AD47B3"/>
    <w:rsid w:val="00AD50C9"/>
    <w:rsid w:val="00AD566B"/>
    <w:rsid w:val="00AD6D19"/>
    <w:rsid w:val="00AE03C3"/>
    <w:rsid w:val="00AE0554"/>
    <w:rsid w:val="00AE102B"/>
    <w:rsid w:val="00AE1343"/>
    <w:rsid w:val="00AE4A09"/>
    <w:rsid w:val="00AE4D9B"/>
    <w:rsid w:val="00AE4F8B"/>
    <w:rsid w:val="00AE4FC7"/>
    <w:rsid w:val="00AE5FB4"/>
    <w:rsid w:val="00AE63FB"/>
    <w:rsid w:val="00AE67B3"/>
    <w:rsid w:val="00AE7B57"/>
    <w:rsid w:val="00AF0F38"/>
    <w:rsid w:val="00AF141E"/>
    <w:rsid w:val="00AF1D5E"/>
    <w:rsid w:val="00AF204E"/>
    <w:rsid w:val="00AF232B"/>
    <w:rsid w:val="00AF23E8"/>
    <w:rsid w:val="00AF314C"/>
    <w:rsid w:val="00AF33D4"/>
    <w:rsid w:val="00AF366C"/>
    <w:rsid w:val="00AF3760"/>
    <w:rsid w:val="00AF3A35"/>
    <w:rsid w:val="00AF41D2"/>
    <w:rsid w:val="00AF44C5"/>
    <w:rsid w:val="00AF4E98"/>
    <w:rsid w:val="00AF5057"/>
    <w:rsid w:val="00AF5B0B"/>
    <w:rsid w:val="00AF608D"/>
    <w:rsid w:val="00AF6332"/>
    <w:rsid w:val="00AF647F"/>
    <w:rsid w:val="00AF6A3C"/>
    <w:rsid w:val="00AF7310"/>
    <w:rsid w:val="00B002A6"/>
    <w:rsid w:val="00B015DA"/>
    <w:rsid w:val="00B016E6"/>
    <w:rsid w:val="00B01D6B"/>
    <w:rsid w:val="00B01EEE"/>
    <w:rsid w:val="00B02DA5"/>
    <w:rsid w:val="00B02F5F"/>
    <w:rsid w:val="00B03A59"/>
    <w:rsid w:val="00B04DDD"/>
    <w:rsid w:val="00B05A30"/>
    <w:rsid w:val="00B05DFD"/>
    <w:rsid w:val="00B06341"/>
    <w:rsid w:val="00B06787"/>
    <w:rsid w:val="00B072A8"/>
    <w:rsid w:val="00B077C8"/>
    <w:rsid w:val="00B07F16"/>
    <w:rsid w:val="00B10544"/>
    <w:rsid w:val="00B10798"/>
    <w:rsid w:val="00B111BC"/>
    <w:rsid w:val="00B113B7"/>
    <w:rsid w:val="00B115DB"/>
    <w:rsid w:val="00B1186A"/>
    <w:rsid w:val="00B11BA5"/>
    <w:rsid w:val="00B12E41"/>
    <w:rsid w:val="00B14DF8"/>
    <w:rsid w:val="00B15A62"/>
    <w:rsid w:val="00B165B8"/>
    <w:rsid w:val="00B1674D"/>
    <w:rsid w:val="00B16A9C"/>
    <w:rsid w:val="00B17AF5"/>
    <w:rsid w:val="00B2115F"/>
    <w:rsid w:val="00B2198E"/>
    <w:rsid w:val="00B21C1C"/>
    <w:rsid w:val="00B22B83"/>
    <w:rsid w:val="00B22FA0"/>
    <w:rsid w:val="00B23A38"/>
    <w:rsid w:val="00B2633A"/>
    <w:rsid w:val="00B263A8"/>
    <w:rsid w:val="00B26F0D"/>
    <w:rsid w:val="00B2736C"/>
    <w:rsid w:val="00B30F5E"/>
    <w:rsid w:val="00B30FB7"/>
    <w:rsid w:val="00B31115"/>
    <w:rsid w:val="00B316B1"/>
    <w:rsid w:val="00B323C4"/>
    <w:rsid w:val="00B32C9E"/>
    <w:rsid w:val="00B32EFB"/>
    <w:rsid w:val="00B3305C"/>
    <w:rsid w:val="00B331F1"/>
    <w:rsid w:val="00B33328"/>
    <w:rsid w:val="00B337F5"/>
    <w:rsid w:val="00B338C6"/>
    <w:rsid w:val="00B33929"/>
    <w:rsid w:val="00B34924"/>
    <w:rsid w:val="00B34F8A"/>
    <w:rsid w:val="00B34FD3"/>
    <w:rsid w:val="00B35FB5"/>
    <w:rsid w:val="00B37584"/>
    <w:rsid w:val="00B401BF"/>
    <w:rsid w:val="00B435D3"/>
    <w:rsid w:val="00B44B7C"/>
    <w:rsid w:val="00B44E93"/>
    <w:rsid w:val="00B45BBD"/>
    <w:rsid w:val="00B465CA"/>
    <w:rsid w:val="00B46EC9"/>
    <w:rsid w:val="00B47F59"/>
    <w:rsid w:val="00B50151"/>
    <w:rsid w:val="00B50320"/>
    <w:rsid w:val="00B50C30"/>
    <w:rsid w:val="00B51173"/>
    <w:rsid w:val="00B5216B"/>
    <w:rsid w:val="00B52DB3"/>
    <w:rsid w:val="00B534E2"/>
    <w:rsid w:val="00B5359B"/>
    <w:rsid w:val="00B53C0D"/>
    <w:rsid w:val="00B53E8B"/>
    <w:rsid w:val="00B54154"/>
    <w:rsid w:val="00B54204"/>
    <w:rsid w:val="00B549EA"/>
    <w:rsid w:val="00B55C78"/>
    <w:rsid w:val="00B569BF"/>
    <w:rsid w:val="00B56B64"/>
    <w:rsid w:val="00B5742B"/>
    <w:rsid w:val="00B60944"/>
    <w:rsid w:val="00B60B27"/>
    <w:rsid w:val="00B62019"/>
    <w:rsid w:val="00B6249B"/>
    <w:rsid w:val="00B62527"/>
    <w:rsid w:val="00B628E4"/>
    <w:rsid w:val="00B6348F"/>
    <w:rsid w:val="00B646E0"/>
    <w:rsid w:val="00B654DA"/>
    <w:rsid w:val="00B65CCC"/>
    <w:rsid w:val="00B66BAD"/>
    <w:rsid w:val="00B66CE9"/>
    <w:rsid w:val="00B66EAF"/>
    <w:rsid w:val="00B67EEB"/>
    <w:rsid w:val="00B67F17"/>
    <w:rsid w:val="00B70727"/>
    <w:rsid w:val="00B7078B"/>
    <w:rsid w:val="00B70A69"/>
    <w:rsid w:val="00B70ABC"/>
    <w:rsid w:val="00B710E8"/>
    <w:rsid w:val="00B71BEC"/>
    <w:rsid w:val="00B724FF"/>
    <w:rsid w:val="00B72E42"/>
    <w:rsid w:val="00B731F4"/>
    <w:rsid w:val="00B73D6A"/>
    <w:rsid w:val="00B743B1"/>
    <w:rsid w:val="00B74630"/>
    <w:rsid w:val="00B75230"/>
    <w:rsid w:val="00B7573C"/>
    <w:rsid w:val="00B76E4B"/>
    <w:rsid w:val="00B77998"/>
    <w:rsid w:val="00B8070F"/>
    <w:rsid w:val="00B8082D"/>
    <w:rsid w:val="00B80EB7"/>
    <w:rsid w:val="00B81196"/>
    <w:rsid w:val="00B81D66"/>
    <w:rsid w:val="00B826C7"/>
    <w:rsid w:val="00B82B39"/>
    <w:rsid w:val="00B8433A"/>
    <w:rsid w:val="00B847AC"/>
    <w:rsid w:val="00B85302"/>
    <w:rsid w:val="00B853FB"/>
    <w:rsid w:val="00B85805"/>
    <w:rsid w:val="00B85F11"/>
    <w:rsid w:val="00B863DB"/>
    <w:rsid w:val="00B87298"/>
    <w:rsid w:val="00B87637"/>
    <w:rsid w:val="00B90CCF"/>
    <w:rsid w:val="00B91346"/>
    <w:rsid w:val="00B91728"/>
    <w:rsid w:val="00B91F41"/>
    <w:rsid w:val="00B922C2"/>
    <w:rsid w:val="00B92416"/>
    <w:rsid w:val="00B928D7"/>
    <w:rsid w:val="00B9386D"/>
    <w:rsid w:val="00B944CD"/>
    <w:rsid w:val="00B945CA"/>
    <w:rsid w:val="00B946EF"/>
    <w:rsid w:val="00B94745"/>
    <w:rsid w:val="00B9487F"/>
    <w:rsid w:val="00B9595A"/>
    <w:rsid w:val="00B96AEC"/>
    <w:rsid w:val="00B97251"/>
    <w:rsid w:val="00B97B90"/>
    <w:rsid w:val="00BA03E5"/>
    <w:rsid w:val="00BA0853"/>
    <w:rsid w:val="00BA153D"/>
    <w:rsid w:val="00BA1BD4"/>
    <w:rsid w:val="00BA1ED2"/>
    <w:rsid w:val="00BA2C54"/>
    <w:rsid w:val="00BA3027"/>
    <w:rsid w:val="00BA31E9"/>
    <w:rsid w:val="00BA3388"/>
    <w:rsid w:val="00BA3D9B"/>
    <w:rsid w:val="00BA4950"/>
    <w:rsid w:val="00BA60ED"/>
    <w:rsid w:val="00BA61A0"/>
    <w:rsid w:val="00BB0175"/>
    <w:rsid w:val="00BB1B33"/>
    <w:rsid w:val="00BB234D"/>
    <w:rsid w:val="00BB27B2"/>
    <w:rsid w:val="00BB2C28"/>
    <w:rsid w:val="00BB330A"/>
    <w:rsid w:val="00BB3624"/>
    <w:rsid w:val="00BB36B1"/>
    <w:rsid w:val="00BB374B"/>
    <w:rsid w:val="00BB3FAF"/>
    <w:rsid w:val="00BB41C4"/>
    <w:rsid w:val="00BB4564"/>
    <w:rsid w:val="00BB56B0"/>
    <w:rsid w:val="00BB641D"/>
    <w:rsid w:val="00BB7251"/>
    <w:rsid w:val="00BB7394"/>
    <w:rsid w:val="00BC1662"/>
    <w:rsid w:val="00BC20F2"/>
    <w:rsid w:val="00BC2244"/>
    <w:rsid w:val="00BC2433"/>
    <w:rsid w:val="00BC3286"/>
    <w:rsid w:val="00BC34B7"/>
    <w:rsid w:val="00BC3504"/>
    <w:rsid w:val="00BC365D"/>
    <w:rsid w:val="00BC37A3"/>
    <w:rsid w:val="00BC3C0A"/>
    <w:rsid w:val="00BC48BA"/>
    <w:rsid w:val="00BC5A2E"/>
    <w:rsid w:val="00BC6B22"/>
    <w:rsid w:val="00BD0296"/>
    <w:rsid w:val="00BD0477"/>
    <w:rsid w:val="00BD0B7F"/>
    <w:rsid w:val="00BD12C3"/>
    <w:rsid w:val="00BD14BB"/>
    <w:rsid w:val="00BD1D20"/>
    <w:rsid w:val="00BD32AA"/>
    <w:rsid w:val="00BD537A"/>
    <w:rsid w:val="00BD5FB4"/>
    <w:rsid w:val="00BD6374"/>
    <w:rsid w:val="00BD6689"/>
    <w:rsid w:val="00BD66CB"/>
    <w:rsid w:val="00BE0297"/>
    <w:rsid w:val="00BE05C7"/>
    <w:rsid w:val="00BE374F"/>
    <w:rsid w:val="00BE44BF"/>
    <w:rsid w:val="00BE4D16"/>
    <w:rsid w:val="00BE5B36"/>
    <w:rsid w:val="00BE6BBD"/>
    <w:rsid w:val="00BF0278"/>
    <w:rsid w:val="00BF189B"/>
    <w:rsid w:val="00BF19BF"/>
    <w:rsid w:val="00BF2251"/>
    <w:rsid w:val="00BF2554"/>
    <w:rsid w:val="00BF267D"/>
    <w:rsid w:val="00BF26C1"/>
    <w:rsid w:val="00BF2E06"/>
    <w:rsid w:val="00BF3303"/>
    <w:rsid w:val="00BF3F5F"/>
    <w:rsid w:val="00BF48B5"/>
    <w:rsid w:val="00BF50D2"/>
    <w:rsid w:val="00BF54E3"/>
    <w:rsid w:val="00BF6BAD"/>
    <w:rsid w:val="00BF73B5"/>
    <w:rsid w:val="00BF74A2"/>
    <w:rsid w:val="00C00182"/>
    <w:rsid w:val="00C00298"/>
    <w:rsid w:val="00C002E2"/>
    <w:rsid w:val="00C00581"/>
    <w:rsid w:val="00C0127B"/>
    <w:rsid w:val="00C03367"/>
    <w:rsid w:val="00C03664"/>
    <w:rsid w:val="00C03840"/>
    <w:rsid w:val="00C039FD"/>
    <w:rsid w:val="00C04451"/>
    <w:rsid w:val="00C04B45"/>
    <w:rsid w:val="00C055BF"/>
    <w:rsid w:val="00C05A86"/>
    <w:rsid w:val="00C05BE4"/>
    <w:rsid w:val="00C067E6"/>
    <w:rsid w:val="00C07539"/>
    <w:rsid w:val="00C10EFC"/>
    <w:rsid w:val="00C132A9"/>
    <w:rsid w:val="00C1382F"/>
    <w:rsid w:val="00C1478D"/>
    <w:rsid w:val="00C15E78"/>
    <w:rsid w:val="00C16076"/>
    <w:rsid w:val="00C16216"/>
    <w:rsid w:val="00C177AC"/>
    <w:rsid w:val="00C1781D"/>
    <w:rsid w:val="00C203BC"/>
    <w:rsid w:val="00C20991"/>
    <w:rsid w:val="00C20A6C"/>
    <w:rsid w:val="00C21193"/>
    <w:rsid w:val="00C211EE"/>
    <w:rsid w:val="00C21883"/>
    <w:rsid w:val="00C22286"/>
    <w:rsid w:val="00C2259E"/>
    <w:rsid w:val="00C228B2"/>
    <w:rsid w:val="00C229FC"/>
    <w:rsid w:val="00C23D04"/>
    <w:rsid w:val="00C24D8D"/>
    <w:rsid w:val="00C266D2"/>
    <w:rsid w:val="00C26708"/>
    <w:rsid w:val="00C27070"/>
    <w:rsid w:val="00C275B9"/>
    <w:rsid w:val="00C3100A"/>
    <w:rsid w:val="00C31894"/>
    <w:rsid w:val="00C319DE"/>
    <w:rsid w:val="00C31E9B"/>
    <w:rsid w:val="00C329E3"/>
    <w:rsid w:val="00C32BE1"/>
    <w:rsid w:val="00C33346"/>
    <w:rsid w:val="00C33DDB"/>
    <w:rsid w:val="00C3406D"/>
    <w:rsid w:val="00C341BC"/>
    <w:rsid w:val="00C34391"/>
    <w:rsid w:val="00C34444"/>
    <w:rsid w:val="00C34FCF"/>
    <w:rsid w:val="00C3517C"/>
    <w:rsid w:val="00C35891"/>
    <w:rsid w:val="00C37248"/>
    <w:rsid w:val="00C4007B"/>
    <w:rsid w:val="00C402F9"/>
    <w:rsid w:val="00C40512"/>
    <w:rsid w:val="00C42634"/>
    <w:rsid w:val="00C43707"/>
    <w:rsid w:val="00C46E3E"/>
    <w:rsid w:val="00C504B5"/>
    <w:rsid w:val="00C51368"/>
    <w:rsid w:val="00C514D3"/>
    <w:rsid w:val="00C5158C"/>
    <w:rsid w:val="00C51682"/>
    <w:rsid w:val="00C51BBD"/>
    <w:rsid w:val="00C52761"/>
    <w:rsid w:val="00C52AE4"/>
    <w:rsid w:val="00C53A23"/>
    <w:rsid w:val="00C540AC"/>
    <w:rsid w:val="00C5545A"/>
    <w:rsid w:val="00C55AB0"/>
    <w:rsid w:val="00C570CB"/>
    <w:rsid w:val="00C579ED"/>
    <w:rsid w:val="00C57EF4"/>
    <w:rsid w:val="00C60397"/>
    <w:rsid w:val="00C6096F"/>
    <w:rsid w:val="00C624CB"/>
    <w:rsid w:val="00C630BF"/>
    <w:rsid w:val="00C6488B"/>
    <w:rsid w:val="00C64FF5"/>
    <w:rsid w:val="00C653F5"/>
    <w:rsid w:val="00C659C7"/>
    <w:rsid w:val="00C6660B"/>
    <w:rsid w:val="00C6762F"/>
    <w:rsid w:val="00C70CF8"/>
    <w:rsid w:val="00C70EBE"/>
    <w:rsid w:val="00C70EE9"/>
    <w:rsid w:val="00C71416"/>
    <w:rsid w:val="00C71BE2"/>
    <w:rsid w:val="00C71DBB"/>
    <w:rsid w:val="00C71E19"/>
    <w:rsid w:val="00C71F89"/>
    <w:rsid w:val="00C737B9"/>
    <w:rsid w:val="00C73CAD"/>
    <w:rsid w:val="00C744DA"/>
    <w:rsid w:val="00C74865"/>
    <w:rsid w:val="00C748C0"/>
    <w:rsid w:val="00C748EF"/>
    <w:rsid w:val="00C74FAB"/>
    <w:rsid w:val="00C75D5C"/>
    <w:rsid w:val="00C75EE7"/>
    <w:rsid w:val="00C77D51"/>
    <w:rsid w:val="00C80C40"/>
    <w:rsid w:val="00C80FD3"/>
    <w:rsid w:val="00C8132F"/>
    <w:rsid w:val="00C81BBA"/>
    <w:rsid w:val="00C847B5"/>
    <w:rsid w:val="00C851AC"/>
    <w:rsid w:val="00C8564A"/>
    <w:rsid w:val="00C87356"/>
    <w:rsid w:val="00C8738A"/>
    <w:rsid w:val="00C87669"/>
    <w:rsid w:val="00C90459"/>
    <w:rsid w:val="00C90616"/>
    <w:rsid w:val="00C915EF"/>
    <w:rsid w:val="00C9261F"/>
    <w:rsid w:val="00C92D4D"/>
    <w:rsid w:val="00C92DE1"/>
    <w:rsid w:val="00C936CB"/>
    <w:rsid w:val="00C93EB0"/>
    <w:rsid w:val="00C94161"/>
    <w:rsid w:val="00C9473C"/>
    <w:rsid w:val="00C94770"/>
    <w:rsid w:val="00C95891"/>
    <w:rsid w:val="00C95D24"/>
    <w:rsid w:val="00C968FD"/>
    <w:rsid w:val="00C96DD6"/>
    <w:rsid w:val="00C97BF5"/>
    <w:rsid w:val="00CA028E"/>
    <w:rsid w:val="00CA04BB"/>
    <w:rsid w:val="00CA0D31"/>
    <w:rsid w:val="00CA25BE"/>
    <w:rsid w:val="00CA4135"/>
    <w:rsid w:val="00CA42E0"/>
    <w:rsid w:val="00CA42ED"/>
    <w:rsid w:val="00CA496B"/>
    <w:rsid w:val="00CA559E"/>
    <w:rsid w:val="00CA726C"/>
    <w:rsid w:val="00CB066F"/>
    <w:rsid w:val="00CB2EAE"/>
    <w:rsid w:val="00CB33CA"/>
    <w:rsid w:val="00CB352E"/>
    <w:rsid w:val="00CB3A39"/>
    <w:rsid w:val="00CB48D3"/>
    <w:rsid w:val="00CB51DA"/>
    <w:rsid w:val="00CB5D29"/>
    <w:rsid w:val="00CB6252"/>
    <w:rsid w:val="00CB63B5"/>
    <w:rsid w:val="00CB7423"/>
    <w:rsid w:val="00CC0ADE"/>
    <w:rsid w:val="00CC0BD2"/>
    <w:rsid w:val="00CC156B"/>
    <w:rsid w:val="00CC1C0E"/>
    <w:rsid w:val="00CC2608"/>
    <w:rsid w:val="00CC26C9"/>
    <w:rsid w:val="00CC3F05"/>
    <w:rsid w:val="00CC41AF"/>
    <w:rsid w:val="00CC5C85"/>
    <w:rsid w:val="00CC6F3D"/>
    <w:rsid w:val="00CC75DE"/>
    <w:rsid w:val="00CC7A79"/>
    <w:rsid w:val="00CD0800"/>
    <w:rsid w:val="00CD0D71"/>
    <w:rsid w:val="00CD1A65"/>
    <w:rsid w:val="00CD1C12"/>
    <w:rsid w:val="00CD2917"/>
    <w:rsid w:val="00CD323D"/>
    <w:rsid w:val="00CD36AF"/>
    <w:rsid w:val="00CD3E10"/>
    <w:rsid w:val="00CD594F"/>
    <w:rsid w:val="00CD714F"/>
    <w:rsid w:val="00CE00B9"/>
    <w:rsid w:val="00CE0633"/>
    <w:rsid w:val="00CE0844"/>
    <w:rsid w:val="00CE1197"/>
    <w:rsid w:val="00CE1E44"/>
    <w:rsid w:val="00CE2D83"/>
    <w:rsid w:val="00CE36DE"/>
    <w:rsid w:val="00CE4340"/>
    <w:rsid w:val="00CE4511"/>
    <w:rsid w:val="00CE4AA7"/>
    <w:rsid w:val="00CE5493"/>
    <w:rsid w:val="00CE7045"/>
    <w:rsid w:val="00CE7DC6"/>
    <w:rsid w:val="00CF0435"/>
    <w:rsid w:val="00CF05DB"/>
    <w:rsid w:val="00CF0959"/>
    <w:rsid w:val="00CF27B5"/>
    <w:rsid w:val="00CF2EA2"/>
    <w:rsid w:val="00CF3A61"/>
    <w:rsid w:val="00CF3C4E"/>
    <w:rsid w:val="00CF45B2"/>
    <w:rsid w:val="00CF5670"/>
    <w:rsid w:val="00CF56EC"/>
    <w:rsid w:val="00CF6428"/>
    <w:rsid w:val="00CF6736"/>
    <w:rsid w:val="00CF6946"/>
    <w:rsid w:val="00CF6D28"/>
    <w:rsid w:val="00CF7EDB"/>
    <w:rsid w:val="00D00291"/>
    <w:rsid w:val="00D0053C"/>
    <w:rsid w:val="00D01719"/>
    <w:rsid w:val="00D01EB5"/>
    <w:rsid w:val="00D037EA"/>
    <w:rsid w:val="00D04052"/>
    <w:rsid w:val="00D043CC"/>
    <w:rsid w:val="00D04C50"/>
    <w:rsid w:val="00D05101"/>
    <w:rsid w:val="00D054DF"/>
    <w:rsid w:val="00D05E96"/>
    <w:rsid w:val="00D05F83"/>
    <w:rsid w:val="00D066E3"/>
    <w:rsid w:val="00D0757A"/>
    <w:rsid w:val="00D07F89"/>
    <w:rsid w:val="00D10B89"/>
    <w:rsid w:val="00D10D95"/>
    <w:rsid w:val="00D10E4B"/>
    <w:rsid w:val="00D11D63"/>
    <w:rsid w:val="00D11DF0"/>
    <w:rsid w:val="00D120F7"/>
    <w:rsid w:val="00D13593"/>
    <w:rsid w:val="00D13B7E"/>
    <w:rsid w:val="00D14D2C"/>
    <w:rsid w:val="00D14DD8"/>
    <w:rsid w:val="00D1555F"/>
    <w:rsid w:val="00D16602"/>
    <w:rsid w:val="00D16A0D"/>
    <w:rsid w:val="00D16B11"/>
    <w:rsid w:val="00D17206"/>
    <w:rsid w:val="00D17C30"/>
    <w:rsid w:val="00D17F31"/>
    <w:rsid w:val="00D20EEE"/>
    <w:rsid w:val="00D252ED"/>
    <w:rsid w:val="00D25EA7"/>
    <w:rsid w:val="00D269DB"/>
    <w:rsid w:val="00D26D8E"/>
    <w:rsid w:val="00D26F4F"/>
    <w:rsid w:val="00D27F67"/>
    <w:rsid w:val="00D30130"/>
    <w:rsid w:val="00D304AD"/>
    <w:rsid w:val="00D32766"/>
    <w:rsid w:val="00D3333D"/>
    <w:rsid w:val="00D33561"/>
    <w:rsid w:val="00D3356E"/>
    <w:rsid w:val="00D337AA"/>
    <w:rsid w:val="00D33866"/>
    <w:rsid w:val="00D33FA8"/>
    <w:rsid w:val="00D34AF2"/>
    <w:rsid w:val="00D3502A"/>
    <w:rsid w:val="00D353FE"/>
    <w:rsid w:val="00D358C3"/>
    <w:rsid w:val="00D35AF8"/>
    <w:rsid w:val="00D35E70"/>
    <w:rsid w:val="00D36CBD"/>
    <w:rsid w:val="00D3759A"/>
    <w:rsid w:val="00D40CDB"/>
    <w:rsid w:val="00D4111A"/>
    <w:rsid w:val="00D41603"/>
    <w:rsid w:val="00D44EFB"/>
    <w:rsid w:val="00D44FB1"/>
    <w:rsid w:val="00D45109"/>
    <w:rsid w:val="00D454E0"/>
    <w:rsid w:val="00D469A7"/>
    <w:rsid w:val="00D509B0"/>
    <w:rsid w:val="00D518D9"/>
    <w:rsid w:val="00D52302"/>
    <w:rsid w:val="00D52740"/>
    <w:rsid w:val="00D52E24"/>
    <w:rsid w:val="00D54732"/>
    <w:rsid w:val="00D54C4E"/>
    <w:rsid w:val="00D5502C"/>
    <w:rsid w:val="00D55350"/>
    <w:rsid w:val="00D5550F"/>
    <w:rsid w:val="00D55E26"/>
    <w:rsid w:val="00D55EF7"/>
    <w:rsid w:val="00D56D61"/>
    <w:rsid w:val="00D6262C"/>
    <w:rsid w:val="00D626A2"/>
    <w:rsid w:val="00D62A5B"/>
    <w:rsid w:val="00D63072"/>
    <w:rsid w:val="00D63C76"/>
    <w:rsid w:val="00D6420F"/>
    <w:rsid w:val="00D64311"/>
    <w:rsid w:val="00D64C53"/>
    <w:rsid w:val="00D656B1"/>
    <w:rsid w:val="00D65806"/>
    <w:rsid w:val="00D67F4A"/>
    <w:rsid w:val="00D7061B"/>
    <w:rsid w:val="00D71773"/>
    <w:rsid w:val="00D717DC"/>
    <w:rsid w:val="00D71A4B"/>
    <w:rsid w:val="00D72E01"/>
    <w:rsid w:val="00D7333C"/>
    <w:rsid w:val="00D75120"/>
    <w:rsid w:val="00D7642A"/>
    <w:rsid w:val="00D808B6"/>
    <w:rsid w:val="00D80F75"/>
    <w:rsid w:val="00D81003"/>
    <w:rsid w:val="00D81354"/>
    <w:rsid w:val="00D81CBB"/>
    <w:rsid w:val="00D82F2B"/>
    <w:rsid w:val="00D84153"/>
    <w:rsid w:val="00D84534"/>
    <w:rsid w:val="00D8481C"/>
    <w:rsid w:val="00D85004"/>
    <w:rsid w:val="00D85632"/>
    <w:rsid w:val="00D85F17"/>
    <w:rsid w:val="00D867FA"/>
    <w:rsid w:val="00D904C9"/>
    <w:rsid w:val="00D90E28"/>
    <w:rsid w:val="00D918E8"/>
    <w:rsid w:val="00D92190"/>
    <w:rsid w:val="00D93033"/>
    <w:rsid w:val="00D94011"/>
    <w:rsid w:val="00D9402B"/>
    <w:rsid w:val="00D946A1"/>
    <w:rsid w:val="00D946D4"/>
    <w:rsid w:val="00D95501"/>
    <w:rsid w:val="00D967EA"/>
    <w:rsid w:val="00DA01F9"/>
    <w:rsid w:val="00DA1191"/>
    <w:rsid w:val="00DA1654"/>
    <w:rsid w:val="00DA1EC2"/>
    <w:rsid w:val="00DA2C0C"/>
    <w:rsid w:val="00DA51A1"/>
    <w:rsid w:val="00DA5C49"/>
    <w:rsid w:val="00DA71A1"/>
    <w:rsid w:val="00DB0365"/>
    <w:rsid w:val="00DB063F"/>
    <w:rsid w:val="00DB0FF6"/>
    <w:rsid w:val="00DB1125"/>
    <w:rsid w:val="00DB28FD"/>
    <w:rsid w:val="00DB2D43"/>
    <w:rsid w:val="00DB319B"/>
    <w:rsid w:val="00DB3DCC"/>
    <w:rsid w:val="00DB4046"/>
    <w:rsid w:val="00DB4100"/>
    <w:rsid w:val="00DB4213"/>
    <w:rsid w:val="00DB4A0D"/>
    <w:rsid w:val="00DB4BA5"/>
    <w:rsid w:val="00DB61F3"/>
    <w:rsid w:val="00DB620F"/>
    <w:rsid w:val="00DB68BB"/>
    <w:rsid w:val="00DC01DB"/>
    <w:rsid w:val="00DC1033"/>
    <w:rsid w:val="00DC12D8"/>
    <w:rsid w:val="00DC1F6B"/>
    <w:rsid w:val="00DC30F7"/>
    <w:rsid w:val="00DC4159"/>
    <w:rsid w:val="00DC42C5"/>
    <w:rsid w:val="00DC47C4"/>
    <w:rsid w:val="00DC48B2"/>
    <w:rsid w:val="00DC4F6C"/>
    <w:rsid w:val="00DC6366"/>
    <w:rsid w:val="00DC67E4"/>
    <w:rsid w:val="00DC6C23"/>
    <w:rsid w:val="00DD0321"/>
    <w:rsid w:val="00DD055A"/>
    <w:rsid w:val="00DD11F8"/>
    <w:rsid w:val="00DD1637"/>
    <w:rsid w:val="00DD1AD8"/>
    <w:rsid w:val="00DD1AEA"/>
    <w:rsid w:val="00DD1B41"/>
    <w:rsid w:val="00DD1B6A"/>
    <w:rsid w:val="00DD1B7C"/>
    <w:rsid w:val="00DD24BB"/>
    <w:rsid w:val="00DD2691"/>
    <w:rsid w:val="00DD31AC"/>
    <w:rsid w:val="00DD38B3"/>
    <w:rsid w:val="00DD3A4D"/>
    <w:rsid w:val="00DD3F9F"/>
    <w:rsid w:val="00DD4BD2"/>
    <w:rsid w:val="00DD5F91"/>
    <w:rsid w:val="00DD706C"/>
    <w:rsid w:val="00DD7637"/>
    <w:rsid w:val="00DD7AFA"/>
    <w:rsid w:val="00DE0F2C"/>
    <w:rsid w:val="00DE100D"/>
    <w:rsid w:val="00DE27D2"/>
    <w:rsid w:val="00DE2D2A"/>
    <w:rsid w:val="00DE3C5B"/>
    <w:rsid w:val="00DE4C38"/>
    <w:rsid w:val="00DE6265"/>
    <w:rsid w:val="00DE658F"/>
    <w:rsid w:val="00DE6D6C"/>
    <w:rsid w:val="00DE6E12"/>
    <w:rsid w:val="00DF0782"/>
    <w:rsid w:val="00DF08B1"/>
    <w:rsid w:val="00DF0C3A"/>
    <w:rsid w:val="00DF15DA"/>
    <w:rsid w:val="00DF238D"/>
    <w:rsid w:val="00DF2A1C"/>
    <w:rsid w:val="00DF2B21"/>
    <w:rsid w:val="00DF2C68"/>
    <w:rsid w:val="00DF39C2"/>
    <w:rsid w:val="00DF3D4B"/>
    <w:rsid w:val="00DF408E"/>
    <w:rsid w:val="00DF479F"/>
    <w:rsid w:val="00DF4E80"/>
    <w:rsid w:val="00DF51C7"/>
    <w:rsid w:val="00DF56A3"/>
    <w:rsid w:val="00DF70CE"/>
    <w:rsid w:val="00DF74E1"/>
    <w:rsid w:val="00DF7D4B"/>
    <w:rsid w:val="00E001A3"/>
    <w:rsid w:val="00E0091A"/>
    <w:rsid w:val="00E00E0B"/>
    <w:rsid w:val="00E01107"/>
    <w:rsid w:val="00E0255F"/>
    <w:rsid w:val="00E02AF1"/>
    <w:rsid w:val="00E03293"/>
    <w:rsid w:val="00E03464"/>
    <w:rsid w:val="00E03F34"/>
    <w:rsid w:val="00E04BF5"/>
    <w:rsid w:val="00E04FD5"/>
    <w:rsid w:val="00E06664"/>
    <w:rsid w:val="00E104CE"/>
    <w:rsid w:val="00E10C2E"/>
    <w:rsid w:val="00E10F57"/>
    <w:rsid w:val="00E13574"/>
    <w:rsid w:val="00E13908"/>
    <w:rsid w:val="00E139E2"/>
    <w:rsid w:val="00E151CB"/>
    <w:rsid w:val="00E158AE"/>
    <w:rsid w:val="00E16315"/>
    <w:rsid w:val="00E16653"/>
    <w:rsid w:val="00E21DA7"/>
    <w:rsid w:val="00E223DC"/>
    <w:rsid w:val="00E22ED3"/>
    <w:rsid w:val="00E249AA"/>
    <w:rsid w:val="00E24A58"/>
    <w:rsid w:val="00E24A62"/>
    <w:rsid w:val="00E255FB"/>
    <w:rsid w:val="00E26485"/>
    <w:rsid w:val="00E2721B"/>
    <w:rsid w:val="00E2750B"/>
    <w:rsid w:val="00E3029C"/>
    <w:rsid w:val="00E30C11"/>
    <w:rsid w:val="00E35736"/>
    <w:rsid w:val="00E35956"/>
    <w:rsid w:val="00E35B70"/>
    <w:rsid w:val="00E36593"/>
    <w:rsid w:val="00E36840"/>
    <w:rsid w:val="00E41440"/>
    <w:rsid w:val="00E41630"/>
    <w:rsid w:val="00E41710"/>
    <w:rsid w:val="00E41A44"/>
    <w:rsid w:val="00E4248E"/>
    <w:rsid w:val="00E44360"/>
    <w:rsid w:val="00E45038"/>
    <w:rsid w:val="00E460EC"/>
    <w:rsid w:val="00E46923"/>
    <w:rsid w:val="00E46A8C"/>
    <w:rsid w:val="00E46B0F"/>
    <w:rsid w:val="00E47B52"/>
    <w:rsid w:val="00E52403"/>
    <w:rsid w:val="00E52A47"/>
    <w:rsid w:val="00E53BBF"/>
    <w:rsid w:val="00E53ECD"/>
    <w:rsid w:val="00E5555B"/>
    <w:rsid w:val="00E55585"/>
    <w:rsid w:val="00E565E4"/>
    <w:rsid w:val="00E56FC8"/>
    <w:rsid w:val="00E57B60"/>
    <w:rsid w:val="00E60B87"/>
    <w:rsid w:val="00E60D73"/>
    <w:rsid w:val="00E619F8"/>
    <w:rsid w:val="00E629CA"/>
    <w:rsid w:val="00E62BE7"/>
    <w:rsid w:val="00E62D88"/>
    <w:rsid w:val="00E65902"/>
    <w:rsid w:val="00E6597C"/>
    <w:rsid w:val="00E6646D"/>
    <w:rsid w:val="00E668FF"/>
    <w:rsid w:val="00E67DB5"/>
    <w:rsid w:val="00E70E53"/>
    <w:rsid w:val="00E716BE"/>
    <w:rsid w:val="00E71E4D"/>
    <w:rsid w:val="00E7290F"/>
    <w:rsid w:val="00E72E6D"/>
    <w:rsid w:val="00E74D87"/>
    <w:rsid w:val="00E752E4"/>
    <w:rsid w:val="00E75B3D"/>
    <w:rsid w:val="00E75B7E"/>
    <w:rsid w:val="00E75DB1"/>
    <w:rsid w:val="00E75F1A"/>
    <w:rsid w:val="00E7686B"/>
    <w:rsid w:val="00E778DC"/>
    <w:rsid w:val="00E80749"/>
    <w:rsid w:val="00E80D1F"/>
    <w:rsid w:val="00E81762"/>
    <w:rsid w:val="00E81B0D"/>
    <w:rsid w:val="00E83C7E"/>
    <w:rsid w:val="00E8466A"/>
    <w:rsid w:val="00E8513E"/>
    <w:rsid w:val="00E85368"/>
    <w:rsid w:val="00E854E4"/>
    <w:rsid w:val="00E85BD3"/>
    <w:rsid w:val="00E87F52"/>
    <w:rsid w:val="00E9025B"/>
    <w:rsid w:val="00E90CD9"/>
    <w:rsid w:val="00E9128D"/>
    <w:rsid w:val="00E9161A"/>
    <w:rsid w:val="00E92DD6"/>
    <w:rsid w:val="00E942C3"/>
    <w:rsid w:val="00E9468D"/>
    <w:rsid w:val="00E94966"/>
    <w:rsid w:val="00E94CE2"/>
    <w:rsid w:val="00E95194"/>
    <w:rsid w:val="00E959F1"/>
    <w:rsid w:val="00E96366"/>
    <w:rsid w:val="00E96F03"/>
    <w:rsid w:val="00EA16DA"/>
    <w:rsid w:val="00EA1CE9"/>
    <w:rsid w:val="00EA1EA4"/>
    <w:rsid w:val="00EA2DC7"/>
    <w:rsid w:val="00EA3A47"/>
    <w:rsid w:val="00EA3DFD"/>
    <w:rsid w:val="00EA3F1B"/>
    <w:rsid w:val="00EA445B"/>
    <w:rsid w:val="00EA4467"/>
    <w:rsid w:val="00EA44FF"/>
    <w:rsid w:val="00EA515B"/>
    <w:rsid w:val="00EA5900"/>
    <w:rsid w:val="00EA59A7"/>
    <w:rsid w:val="00EA5BCE"/>
    <w:rsid w:val="00EA5EA1"/>
    <w:rsid w:val="00EA71AD"/>
    <w:rsid w:val="00EA73C3"/>
    <w:rsid w:val="00EA7642"/>
    <w:rsid w:val="00EA7BC8"/>
    <w:rsid w:val="00EA7E6D"/>
    <w:rsid w:val="00EA7E98"/>
    <w:rsid w:val="00EB0211"/>
    <w:rsid w:val="00EB0739"/>
    <w:rsid w:val="00EB1046"/>
    <w:rsid w:val="00EB2287"/>
    <w:rsid w:val="00EB3768"/>
    <w:rsid w:val="00EB3F4C"/>
    <w:rsid w:val="00EB44FC"/>
    <w:rsid w:val="00EB4838"/>
    <w:rsid w:val="00EB52AB"/>
    <w:rsid w:val="00EB595C"/>
    <w:rsid w:val="00EB5C65"/>
    <w:rsid w:val="00EB742C"/>
    <w:rsid w:val="00EB7A24"/>
    <w:rsid w:val="00EC0576"/>
    <w:rsid w:val="00EC117F"/>
    <w:rsid w:val="00EC1600"/>
    <w:rsid w:val="00EC2D48"/>
    <w:rsid w:val="00EC3700"/>
    <w:rsid w:val="00EC446D"/>
    <w:rsid w:val="00EC497C"/>
    <w:rsid w:val="00EC59AB"/>
    <w:rsid w:val="00EC5D09"/>
    <w:rsid w:val="00EC5D18"/>
    <w:rsid w:val="00EC62A4"/>
    <w:rsid w:val="00EC6FA4"/>
    <w:rsid w:val="00EC7FCB"/>
    <w:rsid w:val="00ED0252"/>
    <w:rsid w:val="00ED1E71"/>
    <w:rsid w:val="00ED2C51"/>
    <w:rsid w:val="00ED3659"/>
    <w:rsid w:val="00ED47F4"/>
    <w:rsid w:val="00ED595D"/>
    <w:rsid w:val="00ED5961"/>
    <w:rsid w:val="00ED61EF"/>
    <w:rsid w:val="00ED641D"/>
    <w:rsid w:val="00EE0840"/>
    <w:rsid w:val="00EE0D09"/>
    <w:rsid w:val="00EE1136"/>
    <w:rsid w:val="00EE246C"/>
    <w:rsid w:val="00EE2C69"/>
    <w:rsid w:val="00EE32C4"/>
    <w:rsid w:val="00EE37DF"/>
    <w:rsid w:val="00EE41CA"/>
    <w:rsid w:val="00EE443F"/>
    <w:rsid w:val="00EE50B3"/>
    <w:rsid w:val="00EE662C"/>
    <w:rsid w:val="00EE6AB6"/>
    <w:rsid w:val="00EE6C33"/>
    <w:rsid w:val="00EE77F0"/>
    <w:rsid w:val="00EF006A"/>
    <w:rsid w:val="00EF0177"/>
    <w:rsid w:val="00EF0639"/>
    <w:rsid w:val="00EF1604"/>
    <w:rsid w:val="00EF19FC"/>
    <w:rsid w:val="00EF1B46"/>
    <w:rsid w:val="00EF26DB"/>
    <w:rsid w:val="00EF2D48"/>
    <w:rsid w:val="00EF36B0"/>
    <w:rsid w:val="00EF3984"/>
    <w:rsid w:val="00EF3FEF"/>
    <w:rsid w:val="00EF437F"/>
    <w:rsid w:val="00EF46D3"/>
    <w:rsid w:val="00EF48B6"/>
    <w:rsid w:val="00EF4A36"/>
    <w:rsid w:val="00EF4B62"/>
    <w:rsid w:val="00EF4FD3"/>
    <w:rsid w:val="00EF5211"/>
    <w:rsid w:val="00EF595F"/>
    <w:rsid w:val="00EF5DD2"/>
    <w:rsid w:val="00EF74F7"/>
    <w:rsid w:val="00EF788F"/>
    <w:rsid w:val="00EF7B4B"/>
    <w:rsid w:val="00EF7EA0"/>
    <w:rsid w:val="00F0141B"/>
    <w:rsid w:val="00F01637"/>
    <w:rsid w:val="00F026E4"/>
    <w:rsid w:val="00F02D3B"/>
    <w:rsid w:val="00F03037"/>
    <w:rsid w:val="00F03482"/>
    <w:rsid w:val="00F034DA"/>
    <w:rsid w:val="00F036A4"/>
    <w:rsid w:val="00F03700"/>
    <w:rsid w:val="00F037D8"/>
    <w:rsid w:val="00F04D3C"/>
    <w:rsid w:val="00F06050"/>
    <w:rsid w:val="00F07DC7"/>
    <w:rsid w:val="00F10920"/>
    <w:rsid w:val="00F11875"/>
    <w:rsid w:val="00F128AD"/>
    <w:rsid w:val="00F13108"/>
    <w:rsid w:val="00F132A7"/>
    <w:rsid w:val="00F1445C"/>
    <w:rsid w:val="00F15938"/>
    <w:rsid w:val="00F15960"/>
    <w:rsid w:val="00F16699"/>
    <w:rsid w:val="00F20015"/>
    <w:rsid w:val="00F206FD"/>
    <w:rsid w:val="00F20704"/>
    <w:rsid w:val="00F2080D"/>
    <w:rsid w:val="00F2196E"/>
    <w:rsid w:val="00F2252C"/>
    <w:rsid w:val="00F22F6E"/>
    <w:rsid w:val="00F22FFE"/>
    <w:rsid w:val="00F23B9D"/>
    <w:rsid w:val="00F23ECB"/>
    <w:rsid w:val="00F247C6"/>
    <w:rsid w:val="00F24B7E"/>
    <w:rsid w:val="00F25C74"/>
    <w:rsid w:val="00F25EF0"/>
    <w:rsid w:val="00F26EB7"/>
    <w:rsid w:val="00F27EDB"/>
    <w:rsid w:val="00F300D0"/>
    <w:rsid w:val="00F30BE9"/>
    <w:rsid w:val="00F30FD7"/>
    <w:rsid w:val="00F31177"/>
    <w:rsid w:val="00F3122C"/>
    <w:rsid w:val="00F31386"/>
    <w:rsid w:val="00F317D6"/>
    <w:rsid w:val="00F31882"/>
    <w:rsid w:val="00F32534"/>
    <w:rsid w:val="00F3281A"/>
    <w:rsid w:val="00F32EFB"/>
    <w:rsid w:val="00F33DEF"/>
    <w:rsid w:val="00F33E12"/>
    <w:rsid w:val="00F344F0"/>
    <w:rsid w:val="00F350D4"/>
    <w:rsid w:val="00F352B3"/>
    <w:rsid w:val="00F357F4"/>
    <w:rsid w:val="00F35FD5"/>
    <w:rsid w:val="00F36FFC"/>
    <w:rsid w:val="00F372CD"/>
    <w:rsid w:val="00F37652"/>
    <w:rsid w:val="00F37EF2"/>
    <w:rsid w:val="00F4001A"/>
    <w:rsid w:val="00F415B2"/>
    <w:rsid w:val="00F416FB"/>
    <w:rsid w:val="00F42841"/>
    <w:rsid w:val="00F42C62"/>
    <w:rsid w:val="00F430DC"/>
    <w:rsid w:val="00F438E9"/>
    <w:rsid w:val="00F43A30"/>
    <w:rsid w:val="00F44161"/>
    <w:rsid w:val="00F44A98"/>
    <w:rsid w:val="00F44F1C"/>
    <w:rsid w:val="00F4666E"/>
    <w:rsid w:val="00F46F59"/>
    <w:rsid w:val="00F47054"/>
    <w:rsid w:val="00F472FC"/>
    <w:rsid w:val="00F47A30"/>
    <w:rsid w:val="00F511D8"/>
    <w:rsid w:val="00F51345"/>
    <w:rsid w:val="00F51377"/>
    <w:rsid w:val="00F51FB6"/>
    <w:rsid w:val="00F52359"/>
    <w:rsid w:val="00F523C5"/>
    <w:rsid w:val="00F533F3"/>
    <w:rsid w:val="00F53791"/>
    <w:rsid w:val="00F54206"/>
    <w:rsid w:val="00F5477E"/>
    <w:rsid w:val="00F548B8"/>
    <w:rsid w:val="00F5621F"/>
    <w:rsid w:val="00F56501"/>
    <w:rsid w:val="00F57FC6"/>
    <w:rsid w:val="00F604B2"/>
    <w:rsid w:val="00F618B5"/>
    <w:rsid w:val="00F618F9"/>
    <w:rsid w:val="00F61CFD"/>
    <w:rsid w:val="00F63224"/>
    <w:rsid w:val="00F634C1"/>
    <w:rsid w:val="00F63502"/>
    <w:rsid w:val="00F63C68"/>
    <w:rsid w:val="00F63CDC"/>
    <w:rsid w:val="00F63F15"/>
    <w:rsid w:val="00F643B9"/>
    <w:rsid w:val="00F649A9"/>
    <w:rsid w:val="00F64BBB"/>
    <w:rsid w:val="00F65553"/>
    <w:rsid w:val="00F65E63"/>
    <w:rsid w:val="00F66255"/>
    <w:rsid w:val="00F66821"/>
    <w:rsid w:val="00F669D4"/>
    <w:rsid w:val="00F66B20"/>
    <w:rsid w:val="00F6736C"/>
    <w:rsid w:val="00F71DE4"/>
    <w:rsid w:val="00F73613"/>
    <w:rsid w:val="00F736BD"/>
    <w:rsid w:val="00F73B13"/>
    <w:rsid w:val="00F74501"/>
    <w:rsid w:val="00F74DB9"/>
    <w:rsid w:val="00F757E2"/>
    <w:rsid w:val="00F75B4D"/>
    <w:rsid w:val="00F75B6C"/>
    <w:rsid w:val="00F7602A"/>
    <w:rsid w:val="00F760B6"/>
    <w:rsid w:val="00F779FB"/>
    <w:rsid w:val="00F77AA3"/>
    <w:rsid w:val="00F80817"/>
    <w:rsid w:val="00F80C6E"/>
    <w:rsid w:val="00F81230"/>
    <w:rsid w:val="00F812A5"/>
    <w:rsid w:val="00F8193F"/>
    <w:rsid w:val="00F81A66"/>
    <w:rsid w:val="00F81BA9"/>
    <w:rsid w:val="00F82135"/>
    <w:rsid w:val="00F82798"/>
    <w:rsid w:val="00F828FD"/>
    <w:rsid w:val="00F82978"/>
    <w:rsid w:val="00F8355A"/>
    <w:rsid w:val="00F839C9"/>
    <w:rsid w:val="00F83C1B"/>
    <w:rsid w:val="00F83D3C"/>
    <w:rsid w:val="00F84346"/>
    <w:rsid w:val="00F84B11"/>
    <w:rsid w:val="00F84EA1"/>
    <w:rsid w:val="00F8561A"/>
    <w:rsid w:val="00F857CA"/>
    <w:rsid w:val="00F867B0"/>
    <w:rsid w:val="00F902E6"/>
    <w:rsid w:val="00F9091D"/>
    <w:rsid w:val="00F90E95"/>
    <w:rsid w:val="00F91B39"/>
    <w:rsid w:val="00F91E8D"/>
    <w:rsid w:val="00F93097"/>
    <w:rsid w:val="00F943AD"/>
    <w:rsid w:val="00F94F0E"/>
    <w:rsid w:val="00F9570E"/>
    <w:rsid w:val="00F957B7"/>
    <w:rsid w:val="00F95E57"/>
    <w:rsid w:val="00F970F6"/>
    <w:rsid w:val="00F97515"/>
    <w:rsid w:val="00FA0D85"/>
    <w:rsid w:val="00FA1329"/>
    <w:rsid w:val="00FA25FE"/>
    <w:rsid w:val="00FA27E8"/>
    <w:rsid w:val="00FA4214"/>
    <w:rsid w:val="00FA4B92"/>
    <w:rsid w:val="00FA522C"/>
    <w:rsid w:val="00FA5ACF"/>
    <w:rsid w:val="00FA6972"/>
    <w:rsid w:val="00FA7F7F"/>
    <w:rsid w:val="00FB01C5"/>
    <w:rsid w:val="00FB071A"/>
    <w:rsid w:val="00FB0AB5"/>
    <w:rsid w:val="00FB1D37"/>
    <w:rsid w:val="00FB22E1"/>
    <w:rsid w:val="00FB2436"/>
    <w:rsid w:val="00FB3B2B"/>
    <w:rsid w:val="00FB4B7A"/>
    <w:rsid w:val="00FB4FBE"/>
    <w:rsid w:val="00FB5845"/>
    <w:rsid w:val="00FB5C3C"/>
    <w:rsid w:val="00FB6034"/>
    <w:rsid w:val="00FB6CA4"/>
    <w:rsid w:val="00FB6F32"/>
    <w:rsid w:val="00FB70CC"/>
    <w:rsid w:val="00FC04C0"/>
    <w:rsid w:val="00FC0B33"/>
    <w:rsid w:val="00FC0CED"/>
    <w:rsid w:val="00FC18D5"/>
    <w:rsid w:val="00FC2295"/>
    <w:rsid w:val="00FC28C6"/>
    <w:rsid w:val="00FC2B5C"/>
    <w:rsid w:val="00FC3192"/>
    <w:rsid w:val="00FC36A6"/>
    <w:rsid w:val="00FC37EB"/>
    <w:rsid w:val="00FC3A35"/>
    <w:rsid w:val="00FC3BF8"/>
    <w:rsid w:val="00FC41F8"/>
    <w:rsid w:val="00FD06E5"/>
    <w:rsid w:val="00FD0880"/>
    <w:rsid w:val="00FD19F3"/>
    <w:rsid w:val="00FD1E73"/>
    <w:rsid w:val="00FD2025"/>
    <w:rsid w:val="00FD2601"/>
    <w:rsid w:val="00FD345F"/>
    <w:rsid w:val="00FD4761"/>
    <w:rsid w:val="00FD4FE3"/>
    <w:rsid w:val="00FD5046"/>
    <w:rsid w:val="00FD53E4"/>
    <w:rsid w:val="00FD692B"/>
    <w:rsid w:val="00FD6AC9"/>
    <w:rsid w:val="00FD6B1D"/>
    <w:rsid w:val="00FD6B75"/>
    <w:rsid w:val="00FD714A"/>
    <w:rsid w:val="00FD7304"/>
    <w:rsid w:val="00FD78B8"/>
    <w:rsid w:val="00FE03EA"/>
    <w:rsid w:val="00FE041F"/>
    <w:rsid w:val="00FE0809"/>
    <w:rsid w:val="00FE3E6D"/>
    <w:rsid w:val="00FE5BFF"/>
    <w:rsid w:val="00FE617C"/>
    <w:rsid w:val="00FE6311"/>
    <w:rsid w:val="00FE6490"/>
    <w:rsid w:val="00FE6989"/>
    <w:rsid w:val="00FE6F1B"/>
    <w:rsid w:val="00FF1799"/>
    <w:rsid w:val="00FF3A97"/>
    <w:rsid w:val="00FF4177"/>
    <w:rsid w:val="00FF553D"/>
    <w:rsid w:val="00FF5B00"/>
    <w:rsid w:val="00FF729F"/>
  </w:rsids>
  <w:docVars>
    <w:docVar w:name="__Grammarly_42___1" w:val="H4sIAAAAAAAEAKtWcslP9kxRslIyNDa0tDCwMDYxtjQzNTcxNTBQ0lEKTi0uzszPAykwrQUAo503aiwAAAA="/>
    <w:docVar w:name="__Grammarly_42____i" w:val="H4sIAAAAAAAEAKtWckksSQxILCpxzi/NK1GyMqwFAAEhoTITAAAA"/>
  </w:docVars>
  <m:mathPr>
    <m:mathFont m:val="Cambria Math"/>
  </m:mathPr>
  <w:themeFontLang w:val="en-GB" w:eastAsia="ja-JP" w:bidi="th-TH"/>
  <w:clrSchemeMapping w:bg1="light1" w:t1="dark1" w:bg2="light2" w:t2="dark2" w:accent1="accent1" w:accent2="accent2" w:accent3="accent3" w:accent4="accent4" w:accent5="accent5" w:accent6="accent6" w:hyperlink="hyperlink" w:followedHyperlink="followedHyperlink"/>
  <w:doNotIncludeSubdocsInStats/>
  <w:doNotAutoCompressPictures/>
  <w14:docId w14:val="56ADC25E"/>
  <w15:chartTrackingRefBased/>
  <w15:docId w15:val="{B4D8CD62-7C14-465B-8F4A-FD452E7937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imes New Roman" w:hAnsi="Arial" w:cs="Arial"/>
        <w:sz w:val="16"/>
        <w:szCs w:val="16"/>
        <w:lang w:val="en-GB" w:eastAsia="en-GB" w:bidi="ar-SA"/>
      </w:rPr>
    </w:rPrDefault>
    <w:pPrDefault/>
  </w:docDefaults>
  <w:latentStyles w:defLockedState="0" w:defUIPriority="99" w:defSemiHidden="0" w:defUnhideWhenUsed="0" w:defQFormat="0" w:count="376">
    <w:lsdException w:name="heading 2" w:semiHidden="1" w:qFormat="1"/>
    <w:lsdException w:name="heading 3" w:semiHidden="1" w:qFormat="1"/>
    <w:lsdException w:name="heading 4" w:semiHidden="1" w:qFormat="1"/>
    <w:lsdException w:name="heading 5" w:semiHidden="1" w:qFormat="1"/>
    <w:lsdException w:name="heading 6" w:semiHidden="1" w:qFormat="1"/>
    <w:lsdException w:name="heading 7" w:semiHidden="1" w:qFormat="1"/>
    <w:lsdException w:name="heading 8" w:semiHidden="1" w:qFormat="1"/>
    <w:lsdException w:name="heading 9" w:semiHidden="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semiHidden="1"/>
    <w:lsdException w:name="annotation text" w:semiHidden="1"/>
    <w:lsdException w:name="header" w:semiHidden="1"/>
    <w:lsdException w:name="footer" w:semiHidden="1"/>
    <w:lsdException w:name="index heading" w:semiHidden="1"/>
    <w:lsdException w:name="caption" w:semiHidden="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lsdException w:name="Closing" w:semiHidden="1"/>
    <w:lsdException w:name="Signature" w:semiHidden="1"/>
    <w:lsdException w:name="Default Paragraph Font" w:uiPriority="1"/>
    <w:lsdException w:name="Body Text" w:semiHidden="1" w:uiPriority="0"/>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lsdException w:name="Emphasis" w:semiHidden="1"/>
    <w:lsdException w:name="Document Map" w:semiHidden="1"/>
    <w:lsdException w:name="Plain Text" w:semiHidden="1"/>
    <w:lsdException w:name="E-mail Signature" w:semiHidden="1"/>
    <w:lsdException w:name="HTML Top of Form" w:uiPriority="0"/>
    <w:lsdException w:name="HTML Bottom of Form" w:uiPriority="0"/>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unhideWhenUsed="1"/>
    <w:lsdException w:name="Normal Table" w:semiHidden="1" w:uiPriority="0" w:unhideWhenUsed="1"/>
    <w:lsdException w:name="annotation subject" w:semiHidden="1"/>
    <w:lsdException w:name="Outline List 1" w:uiPriority="0"/>
    <w:lsdException w:name="Outline List 2" w:semiHidden="1" w:uiPriority="0" w:unhideWhenUsed="1"/>
    <w:lsdException w:name="Outline List 3" w:semiHidden="1" w:uiPriority="0"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39"/>
    <w:lsdException w:name="Table Theme" w:semiHidden="1" w:uiPriority="0" w:unhideWhenUsed="1"/>
    <w:lsdException w:name="Placeholder Text" w:semiHidden="1"/>
    <w:lsdException w:name="No Spacing"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lsdException w:name="Quote" w:semiHidden="1"/>
    <w:lsdException w:name="Intense Quote"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lsdException w:name="Intense Emphasis" w:semiHidden="1"/>
    <w:lsdException w:name="Subtle Reference" w:semiHidden="1"/>
    <w:lsdException w:name="Intense Reference" w:semiHidden="1"/>
    <w:lsdException w:name="Book Title" w:semiHidden="1"/>
    <w:lsdException w:name="Bibliography" w:semiHidden="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lsdException w:name="Smart Hyperlink" w:semiHidden="1"/>
    <w:lsdException w:name="Hashtag" w:semiHidden="1"/>
    <w:lsdException w:name="Unresolved Mention" w:semiHidden="1"/>
  </w:latentStyles>
  <w:style w:type="paragraph" w:default="1" w:styleId="Normal">
    <w:name w:val="Normal"/>
    <w:aliases w:val="Paragraphe"/>
    <w:uiPriority w:val="99"/>
    <w:rsid w:val="00EA7BC8"/>
    <w:pPr>
      <w:keepLines/>
      <w:spacing w:line="288" w:lineRule="auto"/>
    </w:pPr>
    <w:rPr>
      <w:szCs w:val="12"/>
      <w:lang w:eastAsia="nl-NL"/>
    </w:rPr>
  </w:style>
  <w:style w:type="paragraph" w:styleId="Heading1">
    <w:name w:val="heading 1"/>
    <w:basedOn w:val="Normal"/>
    <w:next w:val="Normal"/>
    <w:link w:val="Titre1Car"/>
    <w:uiPriority w:val="99"/>
    <w:semiHidden/>
    <w:rsid w:val="000401C3"/>
    <w:pPr>
      <w:keepNext/>
      <w:spacing w:before="240" w:after="60" w:line="240" w:lineRule="auto"/>
      <w:outlineLvl w:val="0"/>
    </w:pPr>
    <w:rPr>
      <w:rFonts w:ascii="Cambria" w:hAnsi="Cambria" w:cs="Times New Roman"/>
      <w:b/>
      <w:bCs/>
      <w:kern w:val="32"/>
      <w:sz w:val="32"/>
      <w:szCs w:val="32"/>
      <w:lang w:val="nl-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itre1Car">
    <w:name w:val="Titre 1 Car"/>
    <w:link w:val="Heading1"/>
    <w:uiPriority w:val="99"/>
    <w:semiHidden/>
    <w:rsid w:val="007B733E"/>
    <w:rPr>
      <w:rFonts w:ascii="Cambria" w:hAnsi="Cambria" w:cs="Times New Roman"/>
      <w:b/>
      <w:bCs/>
      <w:kern w:val="32"/>
      <w:sz w:val="32"/>
      <w:szCs w:val="32"/>
      <w:lang w:val="nl-NL" w:eastAsia="nl-NL"/>
    </w:rPr>
  </w:style>
  <w:style w:type="paragraph" w:styleId="Revision">
    <w:name w:val="Revision"/>
    <w:hidden/>
    <w:uiPriority w:val="99"/>
    <w:semiHidden/>
    <w:rsid w:val="00403304"/>
    <w:rPr>
      <w:lang w:eastAsia="nl-NL"/>
    </w:rPr>
  </w:style>
  <w:style w:type="table" w:customStyle="1" w:styleId="SDSTableWithBordersWithHeaderRow">
    <w:name w:val="SDS_Table_WithBorders_WithHeaderRow"/>
    <w:basedOn w:val="TableNormal"/>
    <w:rsid w:val="003403E5"/>
    <w:pPr>
      <w:keepLines/>
    </w:pPr>
    <w:tblPr>
      <w:tblBorders>
        <w:top w:val="single" w:sz="4" w:space="0" w:color="000000" w:themeColor="background1"/>
        <w:left w:val="single" w:sz="4" w:space="0" w:color="000000" w:themeColor="background1"/>
        <w:bottom w:val="single" w:sz="4" w:space="0" w:color="000000" w:themeColor="background1"/>
        <w:right w:val="single" w:sz="4" w:space="0" w:color="000000" w:themeColor="background1"/>
        <w:insideH w:val="single" w:sz="4" w:space="0" w:color="000000" w:themeColor="background1"/>
        <w:insideV w:val="single" w:sz="4" w:space="0" w:color="000000" w:themeColor="background1"/>
      </w:tblBorders>
      <w:tblCellMar>
        <w:top w:w="57" w:type="dxa"/>
        <w:left w:w="57" w:type="dxa"/>
        <w:bottom w:w="57" w:type="dxa"/>
        <w:right w:w="57" w:type="dxa"/>
      </w:tblCellMar>
    </w:tblPr>
    <w:trPr>
      <w:cantSplit/>
    </w:trPr>
    <w:tcPr>
      <w:shd w:val="clear" w:color="auto" w:fill="auto"/>
    </w:tcPr>
    <w:tblStylePr w:type="firstRow">
      <w:tblPr/>
      <w:tcPr>
        <w:shd w:val="clear" w:color="auto" w:fill="FFFFFF" w:themeFill="accent5" w:themeFillTint="66"/>
      </w:tcPr>
    </w:tblStylePr>
  </w:style>
  <w:style w:type="table" w:customStyle="1" w:styleId="SDSTableWithoutBorders">
    <w:name w:val="SDS_Table_WithoutBorders"/>
    <w:basedOn w:val="TableNormal"/>
    <w:rsid w:val="000D2590"/>
    <w:pPr>
      <w:keepLines/>
    </w:pPr>
    <w:tblPr>
      <w:tblCellMar>
        <w:left w:w="0" w:type="dxa"/>
        <w:right w:w="0" w:type="dxa"/>
      </w:tblCellMar>
    </w:tblPr>
    <w:trPr>
      <w:cantSplit/>
    </w:trPr>
    <w:tcPr>
      <w:shd w:val="clear" w:color="auto" w:fill="auto"/>
    </w:tcPr>
  </w:style>
  <w:style w:type="paragraph" w:customStyle="1" w:styleId="SDSTableTextNormal">
    <w:name w:val="SDS_TableText_Normal"/>
    <w:link w:val="SDSTableTextNormalChar"/>
    <w:uiPriority w:val="12"/>
    <w:rsid w:val="00EB44FC"/>
    <w:pPr>
      <w:keepLines/>
      <w:spacing w:line="288" w:lineRule="auto"/>
    </w:pPr>
    <w:rPr>
      <w:noProof/>
      <w:szCs w:val="12"/>
      <w:lang w:eastAsia="nl-NL"/>
    </w:rPr>
  </w:style>
  <w:style w:type="character" w:customStyle="1" w:styleId="SDSTableTextNormalChar">
    <w:name w:val="SDS_TableText_Normal Char"/>
    <w:link w:val="SDSTableTextNormal"/>
    <w:uiPriority w:val="12"/>
    <w:rsid w:val="00F23B9D"/>
    <w:rPr>
      <w:rFonts w:ascii="Arial" w:hAnsi="Arial" w:cs="Arial"/>
      <w:noProof/>
      <w:sz w:val="16"/>
      <w:szCs w:val="12"/>
      <w:lang w:eastAsia="nl-NL"/>
    </w:rPr>
  </w:style>
  <w:style w:type="paragraph" w:customStyle="1" w:styleId="SDSTableTextBold">
    <w:name w:val="SDS_TableText_Bold"/>
    <w:basedOn w:val="SDSTableTextNormal"/>
    <w:link w:val="SDSTableTextBoldChar"/>
    <w:uiPriority w:val="14"/>
    <w:rsid w:val="009743E1"/>
    <w:pPr>
      <w:keepNext/>
    </w:pPr>
    <w:rPr>
      <w:b/>
    </w:rPr>
  </w:style>
  <w:style w:type="character" w:customStyle="1" w:styleId="SDSTableTextBoldChar">
    <w:name w:val="SDS_TableText_Bold Char"/>
    <w:link w:val="SDSTableTextBold"/>
    <w:uiPriority w:val="14"/>
    <w:rsid w:val="009743E1"/>
    <w:rPr>
      <w:b/>
      <w:noProof/>
      <w:szCs w:val="12"/>
      <w:lang w:eastAsia="nl-NL"/>
    </w:rPr>
  </w:style>
  <w:style w:type="paragraph" w:customStyle="1" w:styleId="SDSTableTextCentered">
    <w:name w:val="SDS_TableText_Centered"/>
    <w:basedOn w:val="SDSTableTextNormal"/>
    <w:link w:val="SDSTableTextCenteredChar"/>
    <w:uiPriority w:val="16"/>
    <w:rsid w:val="00EB44FC"/>
    <w:pPr>
      <w:jc w:val="center"/>
    </w:pPr>
  </w:style>
  <w:style w:type="character" w:customStyle="1" w:styleId="SDSTableTextCenteredChar">
    <w:name w:val="SDS_TableText_Centered Char"/>
    <w:link w:val="SDSTableTextCentered"/>
    <w:uiPriority w:val="16"/>
    <w:rsid w:val="00AA1F17"/>
    <w:rPr>
      <w:rFonts w:ascii="Arial" w:hAnsi="Arial" w:cs="Arial"/>
      <w:noProof/>
      <w:sz w:val="16"/>
      <w:szCs w:val="12"/>
      <w:lang w:eastAsia="nl-NL"/>
    </w:rPr>
  </w:style>
  <w:style w:type="paragraph" w:customStyle="1" w:styleId="SDSTableTextColumnHeading">
    <w:name w:val="SDS_TableText_ColumnHeading"/>
    <w:link w:val="SDSTableTextColumnHeadingChar"/>
    <w:uiPriority w:val="14"/>
    <w:rsid w:val="00EB44FC"/>
    <w:pPr>
      <w:keepNext/>
      <w:keepLines/>
      <w:spacing w:line="288" w:lineRule="auto"/>
      <w:jc w:val="center"/>
    </w:pPr>
    <w:rPr>
      <w:b/>
      <w:bCs/>
      <w:noProof/>
      <w:sz w:val="18"/>
      <w:lang w:eastAsia="nl-NL"/>
    </w:rPr>
  </w:style>
  <w:style w:type="character" w:customStyle="1" w:styleId="SDSTableTextColumnHeadingChar">
    <w:name w:val="SDS_TableText_ColumnHeading Char"/>
    <w:link w:val="SDSTableTextColumnHeading"/>
    <w:uiPriority w:val="14"/>
    <w:rsid w:val="00AA1F17"/>
    <w:rPr>
      <w:rFonts w:ascii="Arial" w:hAnsi="Arial" w:cs="Arial"/>
      <w:b/>
      <w:bCs/>
      <w:noProof/>
      <w:sz w:val="18"/>
      <w:lang w:eastAsia="nl-NL"/>
    </w:rPr>
  </w:style>
  <w:style w:type="paragraph" w:customStyle="1" w:styleId="SDSTableTextHeading1">
    <w:name w:val="SDS_TableText_Heading1"/>
    <w:link w:val="SDSTableTextHeading1Char"/>
    <w:uiPriority w:val="12"/>
    <w:rsid w:val="00A53857"/>
    <w:pPr>
      <w:keepNext/>
      <w:keepLines/>
      <w:spacing w:line="288" w:lineRule="auto"/>
    </w:pPr>
    <w:rPr>
      <w:b/>
      <w:noProof/>
      <w:color w:val="0070C0"/>
      <w:sz w:val="18"/>
      <w:lang w:eastAsia="nl-NL"/>
    </w:rPr>
  </w:style>
  <w:style w:type="character" w:customStyle="1" w:styleId="SDSTableTextHeading1Char">
    <w:name w:val="SDS_TableText_Heading1 Char"/>
    <w:link w:val="SDSTableTextHeading1"/>
    <w:uiPriority w:val="12"/>
    <w:rsid w:val="00A53857"/>
    <w:rPr>
      <w:rFonts w:ascii="Arial" w:hAnsi="Arial" w:cs="Arial"/>
      <w:b/>
      <w:noProof/>
      <w:color w:val="0070C0"/>
      <w:sz w:val="18"/>
      <w:szCs w:val="16"/>
      <w:lang w:eastAsia="nl-NL"/>
    </w:rPr>
  </w:style>
  <w:style w:type="paragraph" w:customStyle="1" w:styleId="SDSTableTextHeading2">
    <w:name w:val="SDS_TableText_Heading2"/>
    <w:link w:val="SDSTableTextHeading2Char"/>
    <w:uiPriority w:val="12"/>
    <w:rsid w:val="00A53857"/>
    <w:pPr>
      <w:keepNext/>
      <w:keepLines/>
      <w:spacing w:line="288" w:lineRule="auto"/>
    </w:pPr>
    <w:rPr>
      <w:b/>
      <w:noProof/>
      <w:color w:val="0070C0"/>
      <w:lang w:eastAsia="nl-NL"/>
    </w:rPr>
  </w:style>
  <w:style w:type="character" w:customStyle="1" w:styleId="SDSTableTextHeading2Char">
    <w:name w:val="SDS_TableText_Heading2 Char"/>
    <w:link w:val="SDSTableTextHeading2"/>
    <w:uiPriority w:val="12"/>
    <w:rsid w:val="00A53857"/>
    <w:rPr>
      <w:rFonts w:ascii="Arial" w:hAnsi="Arial" w:cs="Arial"/>
      <w:b/>
      <w:noProof/>
      <w:color w:val="0070C0"/>
      <w:sz w:val="16"/>
      <w:szCs w:val="16"/>
      <w:lang w:eastAsia="nl-NL"/>
    </w:rPr>
  </w:style>
  <w:style w:type="paragraph" w:customStyle="1" w:styleId="SDSTextBlankLine">
    <w:name w:val="SDS_Text_BlankLine"/>
    <w:link w:val="SDSTextBlankLineChar"/>
    <w:uiPriority w:val="8"/>
    <w:rsid w:val="00BF3303"/>
    <w:rPr>
      <w:sz w:val="2"/>
      <w:lang w:eastAsia="nl-NL"/>
    </w:rPr>
  </w:style>
  <w:style w:type="character" w:customStyle="1" w:styleId="SDSTextBlankLineChar">
    <w:name w:val="SDS_Text_BlankLine Char"/>
    <w:link w:val="SDSTextBlankLine"/>
    <w:uiPriority w:val="8"/>
    <w:rsid w:val="00BF3303"/>
    <w:rPr>
      <w:rFonts w:ascii="Arial" w:hAnsi="Arial" w:cs="Arial"/>
      <w:sz w:val="2"/>
      <w:szCs w:val="16"/>
      <w:lang w:eastAsia="nl-NL"/>
    </w:rPr>
  </w:style>
  <w:style w:type="paragraph" w:customStyle="1" w:styleId="SDSTextNormal">
    <w:name w:val="SDS_Text_Normal"/>
    <w:link w:val="SDSTextNormalChar"/>
    <w:uiPriority w:val="5"/>
    <w:qFormat/>
    <w:rsid w:val="000D2590"/>
    <w:pPr>
      <w:keepLines/>
      <w:spacing w:line="288" w:lineRule="auto"/>
    </w:pPr>
    <w:rPr>
      <w:lang w:eastAsia="nl-NL"/>
    </w:rPr>
  </w:style>
  <w:style w:type="character" w:customStyle="1" w:styleId="SDSTextNormalChar">
    <w:name w:val="SDS_Text_Normal Char"/>
    <w:link w:val="SDSTextNormal"/>
    <w:uiPriority w:val="5"/>
    <w:rsid w:val="000D2590"/>
    <w:rPr>
      <w:lang w:eastAsia="nl-NL"/>
    </w:rPr>
  </w:style>
  <w:style w:type="paragraph" w:customStyle="1" w:styleId="SDSTextGray">
    <w:name w:val="SDS_Text_Gray"/>
    <w:basedOn w:val="SDSTextNormal"/>
    <w:link w:val="SDSTextGrayChar"/>
    <w:uiPriority w:val="7"/>
    <w:rsid w:val="00884972"/>
    <w:pPr>
      <w:spacing w:before="120"/>
    </w:pPr>
    <w:rPr>
      <w:noProof/>
      <w:color w:val="808080"/>
    </w:rPr>
  </w:style>
  <w:style w:type="character" w:customStyle="1" w:styleId="SDSTextGrayChar">
    <w:name w:val="SDS_Text_Gray Char"/>
    <w:link w:val="SDSTextGray"/>
    <w:uiPriority w:val="7"/>
    <w:rsid w:val="00884972"/>
    <w:rPr>
      <w:rFonts w:ascii="Arial" w:hAnsi="Arial" w:cs="Arial"/>
      <w:noProof/>
      <w:color w:val="808080"/>
      <w:sz w:val="16"/>
      <w:szCs w:val="16"/>
      <w:lang w:eastAsia="nl-NL"/>
    </w:rPr>
  </w:style>
  <w:style w:type="paragraph" w:customStyle="1" w:styleId="SDSTextHeading1">
    <w:name w:val="SDS_Text_Heading1"/>
    <w:link w:val="SDSTextHeading1Char"/>
    <w:uiPriority w:val="1"/>
    <w:rsid w:val="004020AA"/>
    <w:pPr>
      <w:keepNext/>
      <w:keepLines/>
      <w:pBdr>
        <w:top w:val="single" w:sz="2" w:space="3" w:color="BFBFBF" w:themeColor="accent5" w:themeShade="BF"/>
        <w:left w:val="single" w:sz="2" w:space="0" w:color="BFBFBF" w:themeColor="accent5" w:themeShade="BF"/>
        <w:bottom w:val="single" w:sz="2" w:space="3" w:color="BFBFBF" w:themeColor="accent5" w:themeShade="BF"/>
        <w:right w:val="single" w:sz="2" w:space="0" w:color="BFBFBF" w:themeColor="accent5" w:themeShade="BF"/>
      </w:pBdr>
      <w:shd w:val="clear" w:color="auto" w:fill="BFBFBF" w:themeFill="accent5" w:themeFillShade="BF"/>
      <w:spacing w:before="360" w:after="120"/>
      <w:ind w:left="312" w:hanging="284"/>
      <w:outlineLvl w:val="0"/>
    </w:pPr>
    <w:rPr>
      <w:b/>
      <w:bCs/>
      <w:noProof/>
      <w:color w:val="FFFFFF"/>
      <w:sz w:val="20"/>
      <w:lang w:val="de-DE" w:eastAsia="nl-NL"/>
    </w:rPr>
  </w:style>
  <w:style w:type="character" w:customStyle="1" w:styleId="SDSTextHeading1Char">
    <w:name w:val="SDS_Text_Heading1 Char"/>
    <w:link w:val="SDSTextHeading1"/>
    <w:uiPriority w:val="1"/>
    <w:rsid w:val="004020AA"/>
    <w:rPr>
      <w:b/>
      <w:bCs/>
      <w:noProof/>
      <w:color w:val="FFFFFF"/>
      <w:sz w:val="20"/>
      <w:shd w:val="clear" w:color="auto" w:fill="BFBFBF" w:themeFill="accent5" w:themeFillShade="BF"/>
      <w:lang w:val="de-DE" w:eastAsia="nl-NL"/>
    </w:rPr>
  </w:style>
  <w:style w:type="paragraph" w:customStyle="1" w:styleId="SDSTextHeading2">
    <w:name w:val="SDS_Text_Heading2"/>
    <w:link w:val="SDSTextHeading2Char"/>
    <w:uiPriority w:val="2"/>
    <w:rsid w:val="00EB44FC"/>
    <w:pPr>
      <w:keepNext/>
      <w:keepLines/>
      <w:pBdr>
        <w:top w:val="single" w:sz="2" w:space="2" w:color="FFFFFF" w:themeColor="accent5" w:themeTint="99"/>
        <w:left w:val="single" w:sz="2" w:space="0" w:color="FFFFFF" w:themeColor="accent5" w:themeTint="99"/>
        <w:bottom w:val="single" w:sz="2" w:space="2" w:color="FFFFFF" w:themeColor="accent5" w:themeTint="99"/>
        <w:right w:val="single" w:sz="2" w:space="0" w:color="FFFFFF" w:themeColor="accent5" w:themeTint="99"/>
      </w:pBdr>
      <w:shd w:val="clear" w:color="auto" w:fill="FFFFFF" w:themeFill="accent5" w:themeFillTint="99"/>
      <w:spacing w:before="120" w:after="120"/>
      <w:ind w:left="312" w:hanging="284"/>
      <w:outlineLvl w:val="1"/>
    </w:pPr>
    <w:rPr>
      <w:b/>
      <w:bCs/>
      <w:noProof/>
      <w:color w:val="0070C0"/>
      <w:sz w:val="18"/>
      <w:lang w:val="de-DE" w:eastAsia="nl-NL"/>
    </w:rPr>
  </w:style>
  <w:style w:type="character" w:customStyle="1" w:styleId="SDSTextHeading2Char">
    <w:name w:val="SDS_Text_Heading2 Char"/>
    <w:link w:val="SDSTextHeading2"/>
    <w:uiPriority w:val="2"/>
    <w:rsid w:val="00EB44FC"/>
    <w:rPr>
      <w:rFonts w:ascii="Arial" w:hAnsi="Arial" w:cs="Arial"/>
      <w:b/>
      <w:bCs/>
      <w:noProof/>
      <w:color w:val="0070C0"/>
      <w:sz w:val="18"/>
      <w:szCs w:val="16"/>
      <w:shd w:val="clear" w:color="auto" w:fill="FFFFFF" w:themeFill="accent5" w:themeFillTint="99"/>
      <w:lang w:val="de-DE" w:eastAsia="nl-NL"/>
    </w:rPr>
  </w:style>
  <w:style w:type="paragraph" w:customStyle="1" w:styleId="SDSTextHeading3">
    <w:name w:val="SDS_Text_Heading3"/>
    <w:link w:val="SDSTextHeading3Char"/>
    <w:uiPriority w:val="3"/>
    <w:rsid w:val="00EB44FC"/>
    <w:pPr>
      <w:keepNext/>
      <w:keepLines/>
      <w:spacing w:before="120" w:after="60" w:line="288" w:lineRule="auto"/>
      <w:ind w:left="284" w:hanging="284"/>
      <w:outlineLvl w:val="2"/>
    </w:pPr>
    <w:rPr>
      <w:b/>
      <w:bCs/>
      <w:noProof/>
      <w:color w:val="0070C0"/>
      <w:lang w:eastAsia="nl-NL"/>
    </w:rPr>
  </w:style>
  <w:style w:type="character" w:customStyle="1" w:styleId="SDSTextHeading3Char">
    <w:name w:val="SDS_Text_Heading3 Char"/>
    <w:link w:val="SDSTextHeading3"/>
    <w:uiPriority w:val="3"/>
    <w:rsid w:val="00EB44FC"/>
    <w:rPr>
      <w:rFonts w:ascii="Arial" w:hAnsi="Arial" w:cs="Arial"/>
      <w:b/>
      <w:bCs/>
      <w:noProof/>
      <w:color w:val="0070C0"/>
      <w:sz w:val="16"/>
      <w:szCs w:val="16"/>
      <w:lang w:eastAsia="nl-NL"/>
    </w:rPr>
  </w:style>
  <w:style w:type="paragraph" w:customStyle="1" w:styleId="SDSTextHeading4">
    <w:name w:val="SDS_Text_Heading4"/>
    <w:link w:val="SDSTextHeading4Char"/>
    <w:uiPriority w:val="4"/>
    <w:rsid w:val="002600E7"/>
    <w:pPr>
      <w:keepNext/>
      <w:keepLines/>
      <w:spacing w:before="120" w:after="60" w:line="288" w:lineRule="auto"/>
      <w:ind w:left="284" w:hanging="284"/>
      <w:outlineLvl w:val="3"/>
    </w:pPr>
    <w:rPr>
      <w:b/>
      <w:noProof/>
      <w:color w:val="0070C0"/>
      <w:lang w:eastAsia="nl-NL"/>
    </w:rPr>
  </w:style>
  <w:style w:type="character" w:customStyle="1" w:styleId="SDSTextHeading4Char">
    <w:name w:val="SDS_Text_Heading4 Char"/>
    <w:link w:val="SDSTextHeading4"/>
    <w:uiPriority w:val="4"/>
    <w:rsid w:val="002600E7"/>
    <w:rPr>
      <w:rFonts w:ascii="Arial" w:hAnsi="Arial" w:cs="Arial"/>
      <w:b/>
      <w:noProof/>
      <w:color w:val="0070C0"/>
      <w:sz w:val="16"/>
      <w:szCs w:val="16"/>
      <w:lang w:eastAsia="nl-NL"/>
    </w:rPr>
  </w:style>
  <w:style w:type="paragraph" w:customStyle="1" w:styleId="SDSTableTextColonColumn">
    <w:name w:val="SDS_TableText_ColonColumn"/>
    <w:basedOn w:val="SDSTableTextNormal"/>
    <w:link w:val="SDSTableTextColonColumnChar"/>
    <w:uiPriority w:val="16"/>
    <w:rsid w:val="000D2590"/>
    <w:pPr>
      <w:jc w:val="center"/>
    </w:pPr>
  </w:style>
  <w:style w:type="character" w:customStyle="1" w:styleId="SDSTableTextColonColumnChar">
    <w:name w:val="SDS_TableText_ColonColumn Char"/>
    <w:link w:val="SDSTableTextColonColumn"/>
    <w:uiPriority w:val="16"/>
    <w:rsid w:val="000D2590"/>
    <w:rPr>
      <w:noProof/>
      <w:szCs w:val="12"/>
      <w:lang w:eastAsia="nl-NL"/>
    </w:rPr>
  </w:style>
  <w:style w:type="paragraph" w:customStyle="1" w:styleId="SDSTableTextHeader">
    <w:name w:val="SDS_TableText_Header"/>
    <w:link w:val="SDSTableTextHeaderChar"/>
    <w:uiPriority w:val="19"/>
    <w:rsid w:val="00C055BF"/>
    <w:rPr>
      <w:noProof/>
      <w:sz w:val="14"/>
      <w:szCs w:val="14"/>
      <w:lang w:eastAsia="nl-NL"/>
    </w:rPr>
  </w:style>
  <w:style w:type="character" w:customStyle="1" w:styleId="SDSTableTextHeaderChar">
    <w:name w:val="SDS_TableText_Header Char"/>
    <w:basedOn w:val="SDSTableTextNormalChar"/>
    <w:link w:val="SDSTableTextHeader"/>
    <w:uiPriority w:val="19"/>
    <w:rsid w:val="00AA1F17"/>
    <w:rPr>
      <w:rFonts w:ascii="Arial" w:hAnsi="Arial" w:cs="Arial"/>
      <w:noProof/>
      <w:sz w:val="14"/>
      <w:szCs w:val="14"/>
      <w:lang w:eastAsia="nl-NL"/>
    </w:rPr>
  </w:style>
  <w:style w:type="paragraph" w:customStyle="1" w:styleId="SDSTableTextFooter">
    <w:name w:val="SDS_TableText_Footer"/>
    <w:uiPriority w:val="20"/>
    <w:rsid w:val="003D2219"/>
    <w:rPr>
      <w:noProof/>
      <w:sz w:val="14"/>
      <w:szCs w:val="14"/>
      <w:lang w:eastAsia="nl-NL"/>
    </w:rPr>
  </w:style>
  <w:style w:type="paragraph" w:styleId="Header">
    <w:name w:val="header"/>
    <w:basedOn w:val="Normal"/>
    <w:link w:val="En-tteCar"/>
    <w:uiPriority w:val="99"/>
    <w:semiHidden/>
    <w:rsid w:val="00D7333C"/>
    <w:pPr>
      <w:tabs>
        <w:tab w:val="center" w:pos="4513"/>
        <w:tab w:val="right" w:pos="9026"/>
      </w:tabs>
      <w:spacing w:line="240" w:lineRule="auto"/>
    </w:pPr>
  </w:style>
  <w:style w:type="character" w:customStyle="1" w:styleId="En-tteCar">
    <w:name w:val="En-tête Car"/>
    <w:basedOn w:val="DefaultParagraphFont"/>
    <w:link w:val="Header"/>
    <w:uiPriority w:val="99"/>
    <w:semiHidden/>
    <w:rsid w:val="007B733E"/>
    <w:rPr>
      <w:szCs w:val="12"/>
      <w:lang w:eastAsia="nl-NL"/>
    </w:rPr>
  </w:style>
  <w:style w:type="paragraph" w:styleId="Footer">
    <w:name w:val="footer"/>
    <w:basedOn w:val="Normal"/>
    <w:link w:val="PieddepageCar"/>
    <w:uiPriority w:val="99"/>
    <w:semiHidden/>
    <w:rsid w:val="00D7333C"/>
    <w:pPr>
      <w:tabs>
        <w:tab w:val="center" w:pos="4513"/>
        <w:tab w:val="right" w:pos="9026"/>
      </w:tabs>
    </w:pPr>
  </w:style>
  <w:style w:type="character" w:customStyle="1" w:styleId="PieddepageCar">
    <w:name w:val="Pied de page Car"/>
    <w:basedOn w:val="DefaultParagraphFont"/>
    <w:link w:val="Footer"/>
    <w:uiPriority w:val="99"/>
    <w:semiHidden/>
    <w:rsid w:val="007B733E"/>
    <w:rPr>
      <w:szCs w:val="12"/>
      <w:lang w:eastAsia="nl-NL"/>
    </w:rPr>
  </w:style>
  <w:style w:type="table" w:styleId="TableGrid">
    <w:name w:val="Table Grid"/>
    <w:basedOn w:val="TableNormal"/>
    <w:uiPriority w:val="39"/>
    <w:rsid w:val="00EC5D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1LightAccent1">
    <w:name w:val="Grid Table 1 Light Accent 1"/>
    <w:basedOn w:val="TableNormal"/>
    <w:uiPriority w:val="46"/>
    <w:rsid w:val="009254E1"/>
    <w:tblPr>
      <w:tblStyleRowBandSize w:val="1"/>
      <w:tblStyleColBandSize w:val="1"/>
      <w:tblBorders>
        <w:top w:val="single" w:sz="4" w:space="0" w:color="FFFFFF" w:themeColor="accent1" w:themeTint="66"/>
        <w:left w:val="single" w:sz="4" w:space="0" w:color="FFFFFF" w:themeColor="accent1" w:themeTint="66"/>
        <w:bottom w:val="single" w:sz="4" w:space="0" w:color="FFFFFF" w:themeColor="accent1" w:themeTint="66"/>
        <w:right w:val="single" w:sz="4" w:space="0" w:color="FFFFFF" w:themeColor="accent1" w:themeTint="66"/>
        <w:insideH w:val="single" w:sz="4" w:space="0" w:color="FFFFFF" w:themeColor="accent1" w:themeTint="66"/>
        <w:insideV w:val="single" w:sz="4" w:space="0" w:color="FFFFFF" w:themeColor="accent1" w:themeTint="66"/>
      </w:tblBorders>
    </w:tblPr>
    <w:tblStylePr w:type="firstRow">
      <w:rPr>
        <w:b/>
        <w:bCs/>
      </w:rPr>
      <w:tblPr/>
      <w:tcPr>
        <w:tcBorders>
          <w:bottom w:val="single" w:sz="12" w:space="0" w:color="FFFFFF" w:themeColor="accent1" w:themeTint="99"/>
        </w:tcBorders>
      </w:tcPr>
    </w:tblStylePr>
    <w:tblStylePr w:type="lastRow">
      <w:rPr>
        <w:b/>
        <w:bCs/>
      </w:rPr>
      <w:tblPr/>
      <w:tcPr>
        <w:tcBorders>
          <w:top w:val="double" w:sz="2" w:space="0" w:color="FFFFFF" w:themeColor="accent1" w:themeTint="99"/>
        </w:tcBorders>
      </w:tcPr>
    </w:tblStylePr>
    <w:tblStylePr w:type="firstCol">
      <w:rPr>
        <w:b/>
        <w:bCs/>
      </w:rPr>
    </w:tblStylePr>
    <w:tblStylePr w:type="lastCol">
      <w:rPr>
        <w:b/>
        <w:bCs/>
      </w:rPr>
    </w:tblStylePr>
  </w:style>
  <w:style w:type="paragraph" w:styleId="BodyText">
    <w:name w:val="Body Text"/>
    <w:basedOn w:val="Normal"/>
    <w:link w:val="CorpsdetexteCar"/>
    <w:uiPriority w:val="99"/>
    <w:semiHidden/>
    <w:rsid w:val="005E78C9"/>
    <w:pPr>
      <w:tabs>
        <w:tab w:val="left" w:leader="dot" w:pos="3720"/>
        <w:tab w:val="left" w:pos="3969"/>
      </w:tabs>
      <w:spacing w:after="60" w:line="240" w:lineRule="auto"/>
      <w:ind w:left="3969" w:hanging="3969"/>
    </w:pPr>
    <w:rPr>
      <w:rFonts w:eastAsia="MS Mincho" w:cs="Times New Roman"/>
      <w:noProof/>
      <w:sz w:val="20"/>
      <w:szCs w:val="24"/>
      <w:lang w:val="en-US"/>
    </w:rPr>
  </w:style>
  <w:style w:type="character" w:customStyle="1" w:styleId="CorpsdetexteCar">
    <w:name w:val="Corps de texte Car"/>
    <w:basedOn w:val="DefaultParagraphFont"/>
    <w:link w:val="BodyText"/>
    <w:uiPriority w:val="99"/>
    <w:semiHidden/>
    <w:rsid w:val="007B733E"/>
    <w:rPr>
      <w:rFonts w:eastAsia="MS Mincho" w:cs="Times New Roman"/>
      <w:noProof/>
      <w:sz w:val="20"/>
      <w:szCs w:val="24"/>
      <w:lang w:val="en-US" w:eastAsia="nl-NL"/>
    </w:rPr>
  </w:style>
  <w:style w:type="paragraph" w:styleId="BalloonText">
    <w:name w:val="Balloon Text"/>
    <w:basedOn w:val="Normal"/>
    <w:link w:val="TextedebullesCar"/>
    <w:uiPriority w:val="99"/>
    <w:semiHidden/>
    <w:rsid w:val="00240FB0"/>
    <w:pPr>
      <w:spacing w:line="240" w:lineRule="auto"/>
    </w:pPr>
    <w:rPr>
      <w:rFonts w:ascii="Segoe UI" w:hAnsi="Segoe UI" w:cs="Segoe UI"/>
      <w:sz w:val="18"/>
      <w:szCs w:val="18"/>
    </w:rPr>
  </w:style>
  <w:style w:type="character" w:customStyle="1" w:styleId="TextedebullesCar">
    <w:name w:val="Texte de bulles Car"/>
    <w:basedOn w:val="DefaultParagraphFont"/>
    <w:link w:val="BalloonText"/>
    <w:uiPriority w:val="99"/>
    <w:semiHidden/>
    <w:rsid w:val="00240FB0"/>
    <w:rPr>
      <w:rFonts w:ascii="Segoe UI" w:hAnsi="Segoe UI" w:cs="Segoe UI"/>
      <w:sz w:val="18"/>
      <w:szCs w:val="18"/>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13" Type="http://schemas.openxmlformats.org/officeDocument/2006/relationships/styles" Target="styles.xml"/><Relationship Id="rId8" Type="http://schemas.openxmlformats.org/officeDocument/2006/relationships/footer" Target="footer1.xml"/><Relationship Id="rId3" Type="http://schemas.openxmlformats.org/officeDocument/2006/relationships/fontTable" Target="fontTable.xml"/><Relationship Id="rId12" Type="http://schemas.openxmlformats.org/officeDocument/2006/relationships/theme" Target="theme/theme1.xml"/><Relationship Id="rId7" Type="http://schemas.openxmlformats.org/officeDocument/2006/relationships/header" Target="header2.xml"/><Relationship Id="rId2" Type="http://schemas.openxmlformats.org/officeDocument/2006/relationships/webSettings" Target="webSettings.xml"/><Relationship Id="rId16" Type="http://schemas.openxmlformats.org/officeDocument/2006/relationships/customXml" Target="../customXml/item4.xml"/><Relationship Id="rId1" Type="http://schemas.openxmlformats.org/officeDocument/2006/relationships/settings" Target="settings.xml"/><Relationship Id="rId11" Type="http://schemas.openxmlformats.org/officeDocument/2006/relationships/footer" Target="footer3.xml"/><Relationship Id="rId6" Type="http://schemas.openxmlformats.org/officeDocument/2006/relationships/header" Target="header1.xml"/><Relationship Id="rId5" Type="http://schemas.openxmlformats.org/officeDocument/2006/relationships/hyperlink" Target="mailto: office@labsys.fr" TargetMode="External"/><Relationship Id="rId15" Type="http://schemas.openxmlformats.org/officeDocument/2006/relationships/customXml" Target="../customXml/item3.xml"/><Relationship Id="rId10" Type="http://schemas.openxmlformats.org/officeDocument/2006/relationships/header" Target="header3.xml"/><Relationship Id="rId4" Type="http://schemas.openxmlformats.org/officeDocument/2006/relationships/customXml" Target="../customXml/item1.xml"/><Relationship Id="rId9" Type="http://schemas.openxmlformats.org/officeDocument/2006/relationships/footer" Target="footer2.xml"/><Relationship Id="rId14" Type="http://schemas.openxmlformats.org/officeDocument/2006/relationships/customXml" Target="../customXml/item2.xml"/></Relationships>
</file>

<file path=word/theme/theme1.xml><?xml version="1.0" encoding="utf-8"?>
<a:theme xmlns:a="http://schemas.openxmlformats.org/drawingml/2006/main" name="Office Theme">
  <a:themeElements>
    <a:clrScheme name="Personnalisé 3">
      <a:dk1>
        <a:sysClr val="windowText" lastClr="000000"/>
      </a:dk1>
      <a:lt1>
        <a:srgbClr val="000000"/>
      </a:lt1>
      <a:dk2>
        <a:srgbClr val="FFFFFF"/>
      </a:dk2>
      <a:lt2>
        <a:srgbClr val="FFFFFF"/>
      </a:lt2>
      <a:accent1>
        <a:srgbClr val="FFFFFF"/>
      </a:accent1>
      <a:accent2>
        <a:srgbClr val="FFFFFF"/>
      </a:accent2>
      <a:accent3>
        <a:srgbClr val="FFFFFF"/>
      </a:accent3>
      <a:accent4>
        <a:srgbClr val="FFFFFF"/>
      </a:accent4>
      <a:accent5>
        <a:srgbClr val="FFFFFF"/>
      </a:accent5>
      <a:accent6>
        <a:srgbClr val="FFFFFF"/>
      </a:accent6>
      <a:hlink>
        <a:srgbClr val="000000"/>
      </a:hlink>
      <a:folHlink>
        <a:srgbClr val="000000"/>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2460941635167C4E92D7013765FA2C61" ma:contentTypeVersion="11" ma:contentTypeDescription="Crée un document." ma:contentTypeScope="" ma:versionID="6e22e2e587be42ac012da03da3b9d6a3">
  <xsd:schema xmlns:xsd="http://www.w3.org/2001/XMLSchema" xmlns:xs="http://www.w3.org/2001/XMLSchema" xmlns:p="http://schemas.microsoft.com/office/2006/metadata/properties" xmlns:ns2="1a6600e8-50d1-4c08-8a35-a48b5206922a" xmlns:ns3="a57d6f4c-7473-4cc8-a13e-7f34640724ad" targetNamespace="http://schemas.microsoft.com/office/2006/metadata/properties" ma:root="true" ma:fieldsID="7b3e4647e851d64e50634b6fcead0178" ns2:_="" ns3:_="">
    <xsd:import namespace="1a6600e8-50d1-4c08-8a35-a48b5206922a"/>
    <xsd:import namespace="a57d6f4c-7473-4cc8-a13e-7f34640724a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6600e8-50d1-4c08-8a35-a48b520692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Balises d’images" ma:readOnly="false" ma:fieldId="{5cf76f15-5ced-4ddc-b409-7134ff3c332f}" ma:taxonomyMulti="true" ma:sspId="b5422d28-2b14-4244-84ac-66cda42f0035"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descriptio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57d6f4c-7473-4cc8-a13e-7f34640724a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fe7e43b-a929-4a73-a65b-0c97e1cfc9e0}" ma:internalName="TaxCatchAll" ma:showField="CatchAllData" ma:web="a57d6f4c-7473-4cc8-a13e-7f34640724a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1a6600e8-50d1-4c08-8a35-a48b5206922a">
      <Terms xmlns="http://schemas.microsoft.com/office/infopath/2007/PartnerControls"/>
    </lcf76f155ced4ddcb4097134ff3c332f>
    <TaxCatchAll xmlns="a57d6f4c-7473-4cc8-a13e-7f34640724ad" xsi:nil="true"/>
  </documentManagement>
</p:properties>
</file>

<file path=customXml/itemProps1.xml><?xml version="1.0" encoding="utf-8"?>
<ds:datastoreItem xmlns:ds="http://schemas.openxmlformats.org/officeDocument/2006/customXml" ds:itemID="{A37FD071-A224-462B-9C3A-DAAC43E8359C}">
  <ds:schemaRefs>
    <ds:schemaRef ds:uri="http://schemas.openxmlformats.org/officeDocument/2006/bibliography"/>
  </ds:schemaRefs>
</ds:datastoreItem>
</file>

<file path=customXml/itemProps2.xml><?xml version="1.0" encoding="utf-8"?>
<ds:datastoreItem xmlns:ds="http://schemas.openxmlformats.org/officeDocument/2006/customXml" ds:itemID="{A51F4290-7354-43B9-9D5B-C586BA35B68B}"/>
</file>

<file path=customXml/itemProps3.xml><?xml version="1.0" encoding="utf-8"?>
<ds:datastoreItem xmlns:ds="http://schemas.openxmlformats.org/officeDocument/2006/customXml" ds:itemID="{16C2032E-20D6-435D-91A6-610A613538BB}"/>
</file>

<file path=customXml/itemProps4.xml><?xml version="1.0" encoding="utf-8"?>
<ds:datastoreItem xmlns:ds="http://schemas.openxmlformats.org/officeDocument/2006/customXml" ds:itemID="{AA026D7B-DD80-4FDE-9F7C-BB1F3FE77DD4}"/>
</file>

<file path=docProps/app.xml><?xml version="1.0" encoding="utf-8"?>
<Properties xmlns="http://schemas.openxmlformats.org/officeDocument/2006/extended-properties" xmlns:vt="http://schemas.openxmlformats.org/officeDocument/2006/docPropsVTypes">
  <Template>Normal</Template>
  <TotalTime>219</TotalTime>
  <Pages>11</Pages>
  <Words>85047</Words>
  <Characters>467763</Characters>
  <Application>Microsoft Office Word</Application>
  <DocSecurity>0</DocSecurity>
  <Lines>3898</Lines>
  <Paragraphs>1103</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Safety Data Sheet (SDS), EU</vt:lpstr>
      <vt:lpstr>SDS EU (Reach Annex II)</vt:lpstr>
    </vt:vector>
  </TitlesOfParts>
  <Company>Lisam Systems</Company>
  <LinksUpToDate>false</LinksUpToDate>
  <CharactersWithSpaces>551707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labsas</dc:creator>
  <cp:lastModifiedBy>Clément Duhin</cp:lastModifiedBy>
  <cp:revision>285</cp:revision>
  <cp:lastPrinted>2019-08-29T12:09:00Z</cp:lastPrinted>
  <dcterms:created xsi:type="dcterms:W3CDTF">2024-07-24T11:13:00Z</dcterms:created>
  <dcterms:modified xsi:type="dcterms:W3CDTF">2026-03-13T08:31:00Z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1577a6f721c214480a7a74e28467b54028004a027ad5cc481df03bd4985eb7de</vt:lpwstr>
  </property>
  <property fmtid="{D5CDD505-2E9C-101B-9397-08002B2CF9AE}" pid="3" name="ContentTypeId">
    <vt:lpwstr>0x0101002460941635167C4E92D7013765FA2C61</vt:lpwstr>
  </property>
</Properties>
</file>