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fleur d'amandier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HEXYL CINNAMAL, TETRAMETHYL ACETYLOCTAHYDRONAPHTHALENES, COUMARIN, linalool, ISOAMYL SALICYLATE, 4-TERT-BUTYLCYCLOHEXYL ACETATE.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Poudrée.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coumarin (91-64-5)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293 mg/kg de poids corporel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de poids corporel Animal: rat</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de poids corporel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poids corporel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fleur d'amandier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coumarin (91-64-5)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fleur d'amandier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acetate ; isopentyl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linalool ; isopentyl salicylate ; Acétate de 4-tert-butylcyclohexyle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HEXYL CINNAMAL, TETRAMETHYL ACETYLOCTAHYDRONAPHTHALENES, COUMARIN, linalool, ISOAMYL SALICYLATE, 4-TERT-BUTYLCYCLOHEXYL ACETATE.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01/10/2026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01/10/2026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fleur d'amandier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fleur d'amandier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01/10/2026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85B5125-7C7B-49AF-9889-D9A57419E99F}"/>
</file>

<file path=customXml/itemProps3.xml><?xml version="1.0" encoding="utf-8"?>
<ds:datastoreItem xmlns:ds="http://schemas.openxmlformats.org/officeDocument/2006/customXml" ds:itemID="{8499E98F-FFAC-445A-8D49-7C09C2F9C968}"/>
</file>

<file path=customXml/itemProps4.xml><?xml version="1.0" encoding="utf-8"?>
<ds:datastoreItem xmlns:ds="http://schemas.openxmlformats.org/officeDocument/2006/customXml" ds:itemID="{8D1C3A1B-2AA8-4483-9D57-31A8CA7BB1FF}"/>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