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feuille de figuier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Peut provoquer une allergie cutanée. Toxique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methyl cedryl ether; 1-(1,2,3,4,5,6,7,8-octahydro-2,3,8,8-tetramethyl-2-naphthyl)ethan-1-one; cashmeran</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Peut provoquer une allergie cutanée.</w:t>
              <w:br/>
              <w:t>H411 - Toxique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P302+P352 - EN CAS DE CONTACT AVEC LA PEAU: laver abondamment à l’eau et au savon.</w:t>
              <w:br/>
              <w:t>P333+P313 - En cas d’irritation ou d’éruption cutanée: consulter un médecin.</w:t>
              <w:br/>
              <w:t>P501 - Éliminer le contenu/récipient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 cedryl ether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cashmeran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33704-61-9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251-649-3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Recueillir le produit répandu.</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Fruitée. Verte. Ambré.</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cashmeran (33704-61-9)</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2685 mg/kg de poids corporel Animal: rat, Animal sex: female, Guideline: OECD Guideline 401 (Acute Oral Toxicity), 95% CL: 2043 - 3529</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cashmeran (33704-61-9)</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150 mg/kg de poids corporel Animal: rat, Animal sex: male, Guideline: OECD Guideline 421 (Reproduction / Developmental Toxicity Screening Test)</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1875 mg/kg de poids corporel Animal: rat, Animal sex: female, Guideline: OECD Guideline 421 (Reproduction / Developmental Toxicity Screening Test)</w:t>
            </w:r>
          </w:p>
        </w:tc>
      </w:tr>
      <w:tr w14:paraId="7F80DA22"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E7414" w14:textId="39CCFB47">
            <w:pPr>
              <w:pStyle w:val="SDSTableTextNormal"/>
              <w:rPr>
                <w:noProof w:val="0"/>
              </w:rPr>
            </w:pPr>
            <w:r w:rsidRPr="0069446B" w:rsidR="00FA7F7F">
              <w:rPr>
                <w:noProof/>
              </w:rPr>
              <w:t>NOAEL (animal/mâle,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777F1B7" w14:textId="10B7482F">
            <w:pPr>
              <w:pStyle w:val="SDSTableTextNormal"/>
              <w:rPr>
                <w:noProof w:val="0"/>
              </w:rPr>
            </w:pPr>
            <w:r w:rsidRPr="0069446B">
              <w:rPr>
                <w:noProof/>
              </w:rPr>
              <w:t>1875 mg/kg de poids corporel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cashmeran (33704-61-9)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 mg/kg de poids corporel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feuille de figuier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Toxique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Toxique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cashmeran (33704-61-9)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1,7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1,5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10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feuille de figuier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methyl cedryl ether (19870-74-7)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cashmeran (33704-61-9)</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MATIÈRE DANGEREUSE DU POINT DE VUE DE L'ENVIRONNEMENT, SOLIDE, N.S.A. (1-(1,2,3,4,5,6,7,8-octahydro-2,3,8,8-tetramethyl-2-naphthalenyl)ethanone)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MATIÈRE DANGEREUSE DU POINT DE VUE DE L'ENVIRONNEMENT, SOLIDE, N.S.A. (1-(1,2,3,4,5,6,7,8-octahydro-2,3,8,8-tetramethyl-2-naphthalenyl)ethanone)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MATIÈRE DANGEREUSE DU POINT DE VUE DE L'ENVIRONNEMENT, SOLIDE, N.S.A. (1-(1,2,3,4,5,6,7,8-octahydro-2,3,8,8-tetramethyl-2-naphthalenyl)ethanone)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MATIÈRE DANGEREUSE DU POINT DE VUE DE L'ENVIRONNEMENT, SOLIDE, N.S.A. (1-(1,2,3,4,5,6,7,8-octahydro-2,3,8,8-tetramethyl-2-naphthalenyl)ethanone)</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Description document de transport</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MATIÈRE DANGEREUSE DU POINT DE VUE DE L'ENVIRONNEMENT, SOLIDE, N.S.A. (1-(1,2,3,4,5,6,7,8-octahydro-2,3,8,8-tetramethyl-2-naphthalenyl)ethanone),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MATIÈRE DANGEREUSE DU POINT DE VUE DE L'ENVIRONNEMENT, SOLIDE, N.S.A. (1-(1,2,3,4,5,6,7,8-octahydro-2,3,8,8-tetramethyl-2-naphthalenyl)ethanone), 9, III, POLLUANT MARIN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MATIÈRE DANGEREUSE DU POINT DE VUE DE L'ENVIRONNEMENT, SOLIDE, N.S.A. (1-(1,2,3,4,5,6,7,8-octahydro-2,3,8,8-tetramethyl-2-naphthalenyl)ethanone),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MATIÈRE DANGEREUSE DU POINT DE VUE DE L'ENVIRONNEMENT, SOLIDE, N.S.A. (1-(1,2,3,4,5,6,7,8-octahydro-2,3,8,8-tetramethyl-2-naphthalenyl)ethanone),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Marque de substance dangereuse pour l’environnement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Marque de substance dangereuse pour l’environnement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Marque de substance dangereuse pour l’environnement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Marque de substance dangereuse pour l’environnement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Marque de substance dangereuse pour l’environnement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p w:rsidR="00E5555B" w:rsidRPr="0069446B" w:rsidP="00CB352E" w14:paraId="59B4C75B" w14:textId="3A38D38E">
            <w:pPr>
              <w:pStyle w:val="SDSTableTextCentered"/>
              <w:rPr>
                <w:noProof w:val="0"/>
              </w:rPr>
            </w:pPr>
            <w:r w:rsidRPr="0069446B" w:rsidR="00FA7F7F">
              <w:rPr>
                <w:noProof/>
              </w:rPr>
              <w:t>Polluant marin</w:t>
            </w:r>
            <w:r w:rsidRPr="0069446B">
              <w:rPr>
                <w:noProof w:val="0"/>
              </w:rPr>
              <w:t xml:space="preserve">: </w:t>
            </w:r>
            <w:r w:rsidRPr="0069446B" w:rsidR="00FA7F7F">
              <w:rPr>
                <w:noProof/>
              </w:rPr>
              <w:t>Oui</w:t>
            </w:r>
          </w:p>
          <w:p w:rsidR="00C93EB0" w:rsidRPr="0069446B" w:rsidP="00C93EB0" w14:paraId="3E1963A9" w14:textId="2D18F11C">
            <w:pPr>
              <w:pStyle w:val="SDSTableTextCentered"/>
              <w:rPr>
                <w:noProof w:val="0"/>
              </w:rPr>
            </w:pPr>
            <w:r w:rsidRPr="0069446B" w:rsidR="00FA7F7F">
              <w:rPr>
                <w:noProof/>
              </w:rPr>
              <w:t>N° FS (Feu)</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FS (Déversement)</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Code de classification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Dispositions spéciales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Quantités limitées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Quantités exceptées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Instructions d’emballage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Dispositions spéciales d’emballage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Dispositions relatives à l‘emballage en commun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Instructions pour citernes mobiles et conteneurs pour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Dispositions spéciales pour citernes mobiles et conteneurs pour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Code-citerne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Véhicule pour le transport en citerne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Catégorie de transport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Dispositions spéciales de transport - Colis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Dispositions spéciales de transport -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Dispositions spéciales de transport - Chargement, déchargement et manutention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Numéro d’identification du danger (code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Panneaux oranges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Panneaux ora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Pr>
                <w:noProof/>
                <w:lang w:val="fr-BE"/>
              </w:rPr>
              <w:t>Code de restriction en tunnels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Dispositions spéciales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Quantités limitées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Quantités exceptées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Instructions d’emballage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Dispositions spéciales d’emballage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Instructions d’emballages GRV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Dispositions spéciales GRV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Instructions pour citernes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Dispositions spéciales pour citernes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Catégorie de chargement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Arrimage et manutention (Code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Quantités exceptées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Quantités limitées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Quantité nette max. pour quantité limitée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Instructions d’emballage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Quantité nette max. pour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Instructions d’emballage avion cargo seulement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Quantité max. nette avion cargo seulement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Dispositions spéciales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Code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Code de classification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Dispositions spéciales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Quantités limitées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Quantités exceptées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Transport admis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Equipement exigé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Nombre de cônes/feux bleus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Exigences supplémentaires/Observations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Uniquement à l'état fondu. ** Pour le transport en vrac, voir aussi le 7.1.4.1. *** Uniquement en cas de transport en vrac.</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Code de classification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Dispositions spéciales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Quantités limitées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Quantités exceptées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Instructions d’emballage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Dispositions spéciales d’emballage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Dispositions particulières relatives à l‘emballage en commun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Instructions pour citernes mobiles et conteneurs pour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Dispositions spéciales pour citernes mobiles et conteneurs pour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Codes-citerne pour les citernes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Catégorie de transport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Dispositions spéciales de transport - Colis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Dispositions spéciales de transport -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Dispositions spéciales de transport - Chargement, déchargement et manutention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Colis express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Numéro d’identification du danger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Dangereux pour le milieu aquatique – Danger aigu, catégorie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09/07/2026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09/07/2026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feuille de figuier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feuille de figuier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09/07/2026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52D1E71-5A66-4A2F-8B1E-BD59C41D4111}"/>
</file>

<file path=customXml/itemProps3.xml><?xml version="1.0" encoding="utf-8"?>
<ds:datastoreItem xmlns:ds="http://schemas.openxmlformats.org/officeDocument/2006/customXml" ds:itemID="{B715393C-597B-459C-B06A-6AAF5C6AA336}"/>
</file>

<file path=customXml/itemProps4.xml><?xml version="1.0" encoding="utf-8"?>
<ds:datastoreItem xmlns:ds="http://schemas.openxmlformats.org/officeDocument/2006/customXml" ds:itemID="{5352E42A-5A0C-47DB-869D-A71D80C35995}"/>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