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feu de bois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Acétate de 4-tert-butylcyclohexyle, cashmeran.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Cuir.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cashmeran (33704-61-9)</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2685 mg/kg de poids corporel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de poids corporel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de poids corporel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(animal/mâle,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de poids corporel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feu de bois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cashmeran (33704-61-9)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1,7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feu de bois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Acétate de 4-tert-butylcyclohexyle, cashmeran.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feu de bois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feu de bois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B4AA534-6472-416A-9F5B-48DC870A967D}"/>
</file>

<file path=customXml/itemProps3.xml><?xml version="1.0" encoding="utf-8"?>
<ds:datastoreItem xmlns:ds="http://schemas.openxmlformats.org/officeDocument/2006/customXml" ds:itemID="{C7A622AE-CC74-4820-9C01-45F186A3C597}"/>
</file>

<file path=customXml/itemProps4.xml><?xml version="1.0" encoding="utf-8"?>
<ds:datastoreItem xmlns:ds="http://schemas.openxmlformats.org/officeDocument/2006/customXml" ds:itemID="{9F9538DF-DF90-44F5-B931-045EA8007734}"/>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