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eucalyptus et orange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Matières solides inflammables Non classé</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39CDAC99" w14:textId="77777777">
      <w:pPr>
        <w:pStyle w:val="SDSTextNormal"/>
        <w:bidi w:val="0"/>
        <w:rPr>
          <w:rtl w:val="0"/>
        </w:rPr>
      </w:pPr>
      <w:r w:rsidRPr="0069446B">
        <w:rPr>
          <w:rtl w:val="0"/>
        </w:rPr>
        <w:t>Pas d’informations complémentaires disponibles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LIMONENE, CITRAL, EUCALYPTOL.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Conifère. Aldéhyde. Agreste.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poids corporel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eucalyptus et orange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eucalyptus et orange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classé</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Matières solides inflammables Non classé</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LIMONENE, CITRAL, EUCALYPTOL.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classé</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Jugement d’experts</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eucalyptus et orange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eucalyptus et orange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12/08/2026   Version: 6.0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3695DE4-47CF-4BEE-AD02-491EF22CE3DB}"/>
</file>

<file path=customXml/itemProps3.xml><?xml version="1.0" encoding="utf-8"?>
<ds:datastoreItem xmlns:ds="http://schemas.openxmlformats.org/officeDocument/2006/customXml" ds:itemID="{12A7276C-7055-4819-A349-3176FF1C0949}"/>
</file>

<file path=customXml/itemProps4.xml><?xml version="1.0" encoding="utf-8"?>
<ds:datastoreItem xmlns:ds="http://schemas.openxmlformats.org/officeDocument/2006/customXml" ds:itemID="{C1C7C70F-6BE0-48EA-B954-E277FE09D38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