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douce nuit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1 rue de la clef des champs</w:t>
              <w:br/>
              <w:t>68600 ,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Dangereux pour le milieu aquatique – Danger chronique, catégorie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Nocif pour les organismes aquatiques, entraîne des effets néfastes à long terme.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Nocif pour les organismes aquatiques, entraîne des effets néfastes à long terme.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P273 - Éviter le rejet dans l’environnement.</w:t>
              <w:br/>
              <w:t>P501 - Éliminer le contenu et le récipient dans un centre de tri, conformément à la réglementation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Phrases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Contient CYCLAMEN ALDEHYDE, HYDROXYCITRONELLAL, 3-(4-isobutyl-2-methylphenyl)propanal, P-MENTHAN-7-OL. Peut produire une réaction allergique.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F82798" w:rsidRPr="0069446B" w:rsidP="00A727C2" w14:paraId="2F7B68FE" w14:textId="77777777">
      <w:pPr>
        <w:pStyle w:val="SDSTextNormal"/>
      </w:pPr>
      <w:bookmarkStart w:id="1"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Composant</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Substance(s) ne répondant pas aux critères PBT du règlement REACH, conformément à l’annexe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Substance(s) ne répondant pas aux critères vPvB du règlement REACH, conformément à l’annexe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2"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2"/>
    </w:tbl>
    <w:p w:rsidR="00B072A8" w:rsidRPr="0069446B" w:rsidP="00B072A8" w14:paraId="7788D936" w14:textId="77777777">
      <w:pPr>
        <w:pStyle w:val="SDSTextBlankLine"/>
      </w:pPr>
    </w:p>
    <w:bookmarkEnd w:id="1"/>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1,4-dioxacycloheptadecane-5,17-dione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105-95-3</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216-133-4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2,4745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1222-05-5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214-946-9</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1,5925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7-hydroxycitronellal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107-75-5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203-518-7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1-(5,6,7,8-tetrahydro-3,5,5,6,8,8-hexamethyl-2-naphthyl)ethan-1-one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1506-02-1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203-966-3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Aquatic Acute 1, H400</w:t>
              <w:br/>
              <w:t>Aquatic Chronic 1, H410</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cyclamen 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103-95-7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203-161-7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Repr. 2, H361</w:t>
              <w:br/>
              <w:t>Aquatic Chronic 3, H412</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3-(4-isobutyl-2-methylphenyl)propanal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1637294-12-2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811-285-3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inhalation), H332 (ATE=1,5 mg/l/4h)</w:t>
              <w:br/>
              <w:t>Skin Irrit. 2, H315</w:t>
              <w:br/>
              <w:t>Skin Sens. 1, H317</w:t>
              <w:br/>
              <w:t>Aquatic Chronic 2, H411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cis-4-(isopropyl)cyclohexanemethanol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13828-37-0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237-539-8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Laver la peau avec beaucoup d’eau.</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Aucun(es) dans des conditions normales. Les poussières peuvent occasionner une irritation dans les plis de la peau ou par contact en portant un vêtement serré.</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Ventiler la zone de déversement.</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Équipements de protection individuelle</w:t>
      </w:r>
    </w:p>
    <w:p w:rsidR="00404CA3" w:rsidRPr="0069446B" w:rsidP="00404CA3" w14:paraId="410C6189" w14:textId="4546F574">
      <w:pPr>
        <w:pStyle w:val="SDSTextHeading4"/>
        <w:rPr>
          <w:noProof w:val="0"/>
          <w:color w:val="auto"/>
          <w:lang w:val="en-US"/>
        </w:rPr>
      </w:pPr>
      <w:r w:rsidRPr="0069446B" w:rsidR="00FA7F7F">
        <w:rPr>
          <w:noProof/>
          <w:color w:val="auto"/>
          <w:lang w:val="en-US"/>
        </w:rPr>
        <w:t>Protection respiratoire</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Protection respiratoire</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Pr>
                <w:noProof/>
              </w:rPr>
              <w:t>En cas de ventilation insuffisante, porter un appareil respiratoire approprié</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Florale. Musc. Poudrée.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1-(5,6,7,8-tetrahydro-3,5,5,6,8,8-hexamethyl-2-naphthyl)ethan-1-one (1506-02-1)</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920 mg/kg de poids corporel Animal: rat, Guideline: OECD Guideline 401 (Acute Oral Toxicity), 95% CL: 795 - 1066</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7940 mg/kg de poids corporel Animal: rat, Animal sex: female, 95% CL: 4890 - 12900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1,3,4,6,7,8-hexahydro-4,6,6,7,8,8-hexamethylindeno[5,6-c]pyran (1222-05-5)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Animal sex: female, Guideline: OECD Guideline 423 (Acute Oral toxicity - Acute Toxic Class Method)</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poids corporel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5,04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cyclamen aldehyde (103-95-7)</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2000 – 5000 mg/kg de poids corporel Animal: rat, Guideline: OECD Guideline 401 (Acute Oral Toxicity)</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5000 mg/kg de poids corporel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7-hydroxycitronellal (107-75-5)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6400 mg/kg de poids corporel Animal: rat, Guideline: OECD Guideline 401 (Acute Oral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1,4-dioxacycloheptadecane-5,17-dione (105-95-3)</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de poids corporel Animal: rat</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3-(4-isobutyl-2-methylphenyl)propanal (1637294-12-2)</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Animal sex: female, Guideline: OECD Guideline 420 (Acute Oral Toxicity - Fixed Dose Method), Guideline: EPA OPPTS 870.1100 (Acute Oral Toxicity)</w:t>
            </w:r>
          </w:p>
        </w:tc>
      </w:tr>
      <w:tr w14:paraId="14A1065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poids corporel Animal: rat, Guideline: OECD Guideline 402 (Acute Dermal Toxicity), Guideline: EU Method B.3 (Acute Toxicity (Dermal))</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1 – 5 mg/l air Animal: rat, Guideline: OECD Guideline 403 (Acute Inhalation Toxicity), Guideline: EU Method B.2 (Acute Toxicity (Inhalation)), Guideline: EPA OPPTS 870.1300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classé (Compte tenu des données disponibles, les critères de classification ne sont pas remplis)</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7-hydroxycitronellal (107-75-5)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(chronique, oral, animal/mâle, 2 ans)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de poids corporel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cyclamen aldehyde (103-95-7)</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(animal/mâle,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25 mg/kg de poids corporel Animal: rat, Animal sex: male, Guideline: OECD Guideline 415 [One-Generation Reproduction Toxicity Study (before 9 October 2017)]</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25 mg/kg de poids corporel Animal: rat, Animal sex: female, Guideline: OECD Guideline 415 [One-Generation Reproduction Toxicity Study (before 9 October 2017)]</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1-(5,6,7,8-tetrahydro-3,5,5,6,8,8-hexamethyl-2-naphthyl)ethan-1-one (1506-02-1)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 10 mg/kg de poids corporel Animal: rat,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1,3,4,6,7,8-hexahydro-4,6,6,7,8,8-hexamethylindeno[5,6-c]pyran (1222-05-5)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150 mg/kg de poids corporel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7-hydroxycitronellal (107-75-5)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de poids corporel Animal: rat, Guideline: OECD Guideline 453 (Combined Chronic Toxicity / Carcinogenicity Studies)</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(subchronique, oral, animal/mâle,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de poids corporel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1,4-dioxacycloheptadecane-5,17-dione (105-95-3)</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de poids corporel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3-(4-isobutyl-2-methylphenyl)propanal (1637294-12-2)</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150 mg/kg de poids corporel Animal: rat, Guideline: OECD Guideline 407 (Repeated Dose 28-Day Oral Toxicity Study in Rodents), Guideline: other:,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douce nuit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1-(5,6,7,8-tetrahydro-3,5,5,6,8,8-hexamethyl-2-naphthyl)ethan-1-one (1506-02-1)</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 xml:space="preserve">4,4 mm²/s Temp.: '40°C' </w:t>
            </w:r>
            <w:r w:rsidRPr="0069446B">
              <w:rPr>
                <w:rFonts w:hint="eastAsia"/>
                <w:noProof/>
                <w:lang w:eastAsia="ja-JP"/>
              </w:rPr>
              <w:t>Parameter: 'kinematic viscosity (in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Informations sur les autres dangers</w:t>
      </w:r>
      <w:bookmarkEnd w:id="3"/>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Nocif pour les organismes aquatiques, entraîne des effets néfastes à long terme.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Nocif pour les organismes aquatiques, entraîne des effets néfastes à long terme.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1-(5,6,7,8-tetrahydro-3,5,5,6,8,8-hexamethyl-2-naphthyl)ethan-1-one (1506-02-1)</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1,49 mg/l Test organisms (species): Lepomis macrochirus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&gt; 0,02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0,023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&gt; 0,22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&gt; 0,22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1,3,4,6,7,8-hexahydro-4,6,6,7,8,8-hexamethylindeno[5,6-c]pyran (1222-05-5)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0,95 mg/l Test organisms (species): Oryzias latipes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0,194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0,075 mg/l Test organisms (species): other aquatic crustacea: Duration: '5,5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0,111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0,068 mg/l Test organisms (species): Pimephales promelas Duration: '36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cyclamen aldehyde (103-95-7)</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1,42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2,49 mg/l Test organisms (species):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1,4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4,3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2,7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3,8 mg/l Test organisms (species): Raphidocelis subcapitata (previous names: Pseudokirchneriella subcapitata, Selenastrum capricornutum)</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2,7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7-hydroxycitronellal (107-75-5)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31,6 mg/l Test organisms (species): Leuciscus idus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410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123,32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1,4-dioxacycloheptadecane-5,17-dione (105-95-3)</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1,23 mg/l Test organisms (species): Danio rerio (previous name: Brachydanio rerio)</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Pr>
                <w:noProof/>
              </w:rPr>
              <w:t>2,13 mg/l Test organisms (species): Danio rerio (previous name: Brachydanio rerio)</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6,94 mg/l Test organisms (species): Desmodesmus subspicatus (previous name: Scenedesmus subspicatus)</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14,579 mg/l Test organisms (species): Desmodesmus subspicatus (previous name: Scenedesmus subspicatus)</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0,788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3-(4-isobutyl-2-methylphenyl)propanal (1637294-12-2)</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1,01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1,55 mg/l Test organisms (species): Desmodesmus subspicatus (previous name: Scenedesmus subspicatus)</w:t>
            </w:r>
          </w:p>
        </w:tc>
      </w:tr>
      <w:tr w14:paraId="14947BF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0,719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douce nuit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1-(5,6,7,8-tetrahydro-3,5,5,6,8,8-hexamethyl-2-naphthyl)ethan-1-one (1506-02-1)</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1,3,4,6,7,8-hexahydro-4,6,6,7,8,8-hexamethylindeno[5,6-c]pyran (1222-05-5)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cyclamen aldehyde (103-95-7)</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7-hydroxycitronellal (107-75-5)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1,4-dioxacycloheptadecane-5,17-dione (105-95-3)</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3-(4-isobutyl-2-methylphenyl)propanal (1637294-12-2)</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cis-4-(isopropyl)cyclohexanemethanol (13828-37-0)</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Composant</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Substance(s) ne répondant pas aux critères PBT du règlement REACH, conformément à l’annexe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Substance(s) ne répondant pas aux critères vPvB du règlement REACH, conformément à l’annexe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4"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“Écotoxique”: déchet qui présente ou peut présenter des risques immédiats ou différés pour une ou plusieurs composantes de l’environnement.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cyclamen aldehyde ; 7-hydroxycitronellal ; d-limonene ; 3-(4-isobutyl-2-methylphenyl)propanal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1,3,4,6,7,8-hexahydro-4,6,6,7,8,8-hexamethylindeno[5,6-c]pyran ; cyclamen aldehyde ; d-limonene ; 1,4-dioxacycloheptadecane-5,17-dione ; 3-(4-isobutyl-2-methylphenyl)propanal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Inhalation),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orale), catégorie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pour la reproduction, catégorie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inhalation.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Susceptible de nuire à la fertilité ou au fœtus.</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Contient CYCLAMEN ALDEHYDE, HYDROXYCITRONELLAL, 3-(4-isobutyl-2-methylphenyl)propanal, P-MENTHAN-7-OL. Peut produire une réaction allergique.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12/08/2026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12/08/2026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douce nuit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douce nuit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12/08/2026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606F0CE9-B802-4C03-BEF8-6526D03253DF}"/>
</file>

<file path=customXml/itemProps3.xml><?xml version="1.0" encoding="utf-8"?>
<ds:datastoreItem xmlns:ds="http://schemas.openxmlformats.org/officeDocument/2006/customXml" ds:itemID="{24900AB9-1D1B-472F-993E-6B6037239A48}"/>
</file>

<file path=customXml/itemProps4.xml><?xml version="1.0" encoding="utf-8"?>
<ds:datastoreItem xmlns:ds="http://schemas.openxmlformats.org/officeDocument/2006/customXml" ds:itemID="{66B34379-24A9-43B5-B449-0ACECFB5D72E}"/>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