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douce nuit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Brume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Dangereux pour le milieu aquatique – Danger chronique, catégorie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Toxique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H411 - Toxique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P501 - Éliminer le contenu/récipient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CYCLAMEN ALDEHYDE, HYDROXYCITRONELLAL, 3-(4-isobutyl-2-methylphenyl)propanal, P-MENTHAN-7-OL.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Composant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ne répondant pas aux critères PBT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ne répondant pas aux critères vPvB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1,4-dioxacycloheptadecane-5,17-dione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105-95-3</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216-133-4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3,535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214-946-9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2,275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cyclamen 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103-95-7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203-161-7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Repr. 2, H361</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3-(4-isobutyl-2-methylphenyl)propanal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1637294-12-2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811-285-3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inhalation), H332 (ATE=1,5 mg/l/4h)</w:t>
              <w:br/>
              <w:t>Skin Irrit. 2, H315</w:t>
              <w:br/>
              <w:t>Skin Sens. 1, H317</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cis-4-(isopropyl)cyclohexanemethanol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13828-37-0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237-539-8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Recueillir le produit répandu.</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Florale. Musc. Poudrée.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1-(5,6,7,8-tetrahydro-3,5,5,6,8,8-hexamethyl-2-naphthyl)ethan-1-one (1506-02-1)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920 mg/kg de poids corporel Animal: rat, Guideline: OECD Guideline 401 (Acute Oral Toxicity), 95% CL: 795 - 1066</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7940 mg/kg de poids corporel Animal: rat, Animal sex: female, 95% CL: 4890 - 12900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cyclamen aldehyde (103-95-7)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2000 – 5000 mg/kg de poids corporel Animal: rat, Guideline: OECD Guideline 401 (Acute Oral Toxicity)</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5000 mg/kg de poids corporel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de poids corporel Animal: rat, Guideline: OECD Guideline 401 (Acute Oral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de poids corporel Animal: rat, Guideline: OECD Guideline 401 (Acute Oral Toxicity), 95% CL: 2755 - 3600</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Animal sex: female,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1,4-dioxacycloheptadecane-5,17-dione (105-95-3)</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poids corporel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3-(4-isobutyl-2-methylphenyl)propanal (1637294-12-2)</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420 (Acute Oral Toxicity - Fixed Dose Method), Guideline: EPA OPPTS 870.1100 (Acute Oral Toxicity)</w:t>
            </w:r>
          </w:p>
        </w:tc>
      </w:tr>
      <w:tr w14:paraId="14A1065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 Guideline: EU Method B.3 (Acute Toxicity (Dermal))</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1 – 5 mg/l air Animal: rat, Guideline: OECD Guideline 403 (Acute Inhalation Toxicity), Guideline: EU Method B.2 (Acute Toxicity (Inhalation)), Guideline: EPA OPPTS 870.1300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7-hydroxycitronellal (107-75-5)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cyclamen aldehyde (103-95-7)</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25 mg/kg de poids corporel Animal: rat, Animal sex: male, Guideline: OECD Guideline 415 [One-Generation Reproduction Toxicity Study (before 9 October 2017)]</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25 mg/kg de poids corporel Animal: rat, Animal sex: female, Guideline: OECD Guideline 415 [One-Generation Reproduction Toxicity Study (before 9 October 2017)]</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1-(5,6,7,8-tetrahydro-3,5,5,6,8,8-hexamethyl-2-naphthyl)ethan-1-one (1506-02-1)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 10 mg/kg de poids corporel Animal: rat,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poids corporel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poids corporel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1,4-dioxacycloheptadecane-5,17-dione (105-95-3)</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3-(4-isobutyl-2-methylphenyl)propanal (1637294-12-2)</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de poids corporel Animal: rat, Guideline: OECD Guideline 407 (Repeated Dose 28-Day Oral Toxicity Study in Rodents), Guideline: other:,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douce nuit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Toxique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Toxique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1-(5,6,7,8-tetrahydro-3,5,5,6,8,8-hexamethyl-2-naphthyl)ethan-1-one (1506-02-1)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1,49 mg/l Test organisms (species): Lepomis macrochirus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&gt; 0,02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0,075 mg/l Test organisms (species): other aquatic crustacea: Duration: '5,5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cyclamen aldehyde (103-95-7)</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1,42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2,49 mg/l Test organisms (species):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4,3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2,7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3,8 mg/l Test organisms (species): Raphidocelis subcapitata (previous names: Pseudokirchneriella subcapitata, Selenastrum capricornutum)</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2,7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1,53 mg/l Test organisms (species): Daphnia magna Duration: '21 d'</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1,4-dioxacycloheptadecane-5,17-dione (105-95-3)</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2,13 mg/l Test organisms (species): Danio rerio (previous name: Brachydanio rerio)</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14,579 mg/l Test organisms (species): Desmodesmus subspicatus (previous name: Scenedesmus subspicatus)</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3-(4-isobutyl-2-methylphenyl)propanal (1637294-12-2)</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1,01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1,55 mg/l Test organisms (species): Desmodesmus subspicatus (previous name: Scenedesmus subspicatus)</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0,719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douce nuit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1-(5,6,7,8-tetrahydro-3,5,5,6,8,8-hexamethyl-2-naphthyl)ethan-1-one (1506-02-1)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cyclamen aldehyde (103-95-7)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1,4-dioxacycloheptadecane-5,17-dione (105-95-3)</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3-(4-isobutyl-2-methylphenyl)propanal (1637294-12-2)</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cis-4-(isopropyl)cyclohexanemethanol (13828-37-0)</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Composant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ne répondant pas aux critères PBT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ne répondant pas aux critères vPvB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MATIÈRE DANGEREUSE DU POINT DE VUE DE L'ENVIRONNEMENT, SOLIDE, N.S.A. (1,3,4,6,7,8-hexahydro-4,6,6,7,8,8-hexamethylcyclopenta-gamma-2-benzopyran (hhcb))</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MATIÈRE DANGEREUSE DU POINT DE VUE DE L'ENVIRONNEMENT, SOLIDE, N.S.A. (1,3,4,6,7,8-hexahydro-4,6,6,7,8,8-hexamethylcyclopenta-gamma-2-benzopyran (hhcb))</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MATIÈRE DANGEREUSE DU POINT DE VUE DE L'ENVIRONNEMENT, SOLIDE, N.S.A. (1,3,4,6,7,8-hexahydro-4,6,6,7,8,8-hexamethylcyclopenta-gamma-2-benzopyran (hhcb))</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MATIÈRE DANGEREUSE DU POINT DE VUE DE L'ENVIRONNEMENT, SOLIDE, N.S.A. (1,3,4,6,7,8-hexahydro-4,6,6,7,8,8-hexamethylcyclopenta-gamma-2-benzopyran (hhcb))</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Description document de transport</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MATIÈRE DANGEREUSE DU POINT DE VUE DE L'ENVIRONNEMENT, SOLIDE, N.S.A. (1,3,4,6,7,8-hexahydro-4,6,6,7,8,8-hexamethylcyclopenta-gamma-2-benzopyran (hhcb)),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MATIÈRE DANGEREUSE DU POINT DE VUE DE L'ENVIRONNEMENT, SOLIDE, N.S.A. (1,3,4,6,7,8-hexahydro-4,6,6,7,8,8-hexamethylcyclopenta-gamma-2-benzopyran (hhcb)), 9, III, POLLUANT MARIN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MATIÈRE DANGEREUSE DU POINT DE VUE DE L'ENVIRONNEMENT, SOLIDE, N.S.A. (1,3,4,6,7,8-hexahydro-4,6,6,7,8,8-hexamethylcyclopenta-gamma-2-benzopyran (hhcb)),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MATIÈRE DANGEREUSE DU POINT DE VUE DE L'ENVIRONNEMENT, SOLIDE, N.S.A. (1,3,4,6,7,8-hexahydro-4,6,6,7,8,8-hexamethylcyclopenta-gamma-2-benzopyran (hhcb)),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5" name="" descr="Marque de substance dangereuse pour l’environnement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9" name="" descr="Marque de substance dangereuse pour l’environnement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3" name="" descr="Marque de substance dangereuse pour l’environnement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7" name="" descr="Marque de substance dangereuse pour l’environnement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1" name="" descr="Marque de substance dangereuse pour l’environnement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p w:rsidR="00E5555B" w:rsidRPr="0069446B" w:rsidP="00CB352E" w14:paraId="59B4C75B" w14:textId="3A38D38E">
            <w:pPr>
              <w:pStyle w:val="SDSTableTextCentered"/>
              <w:rPr>
                <w:noProof w:val="0"/>
              </w:rPr>
            </w:pPr>
            <w:r w:rsidRPr="0069446B" w:rsidR="00FA7F7F">
              <w:rPr>
                <w:noProof/>
              </w:rPr>
              <w:t>Polluant marin</w:t>
            </w:r>
            <w:r w:rsidRPr="0069446B">
              <w:rPr>
                <w:noProof w:val="0"/>
              </w:rPr>
              <w:t xml:space="preserve">: </w:t>
            </w:r>
            <w:r w:rsidRPr="0069446B" w:rsidR="00FA7F7F">
              <w:rPr>
                <w:noProof/>
              </w:rPr>
              <w:t>Oui</w:t>
            </w:r>
          </w:p>
          <w:p w:rsidR="00C93EB0" w:rsidRPr="0069446B" w:rsidP="00C93EB0" w14:paraId="3E1963A9" w14:textId="2D18F11C">
            <w:pPr>
              <w:pStyle w:val="SDSTableTextCentered"/>
              <w:rPr>
                <w:noProof w:val="0"/>
              </w:rPr>
            </w:pPr>
            <w:r w:rsidRPr="0069446B" w:rsidR="00FA7F7F">
              <w:rPr>
                <w:noProof/>
              </w:rPr>
              <w:t>N° FS (Feu)</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FS (Déversement)</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Code de classification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Dispositions spéciales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Quantités limitées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Quantités exceptées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Instructions d’emballage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Dispositions spéciales d’emballage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Dispositions relatives à l‘emballage en commun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Instructions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Dispositions spéciales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Code-citerne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Véhicule pour le transport en citerne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Catégorie de transport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Dispositions spéciales de transport - Colis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Dispositions spéciales de transport -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Dispositions spéciales de transport - Chargement, déchargement et manutention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Numéro d’identification du danger (code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Panneaux oranges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3" name="" descr="Panneaux or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Code de restriction en tunnels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Dispositions spéciales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Quantités limitées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Quantités exceptées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Instructions d’emballage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Dispositions spéciales d’emballage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Instructions d’emballages GRV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Dispositions spéciales GRV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Instructions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Dispositions spéciales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Catégorie de chargement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Arrimage et manutention (Code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Quantités exceptées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Quantités limitées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Quantité nette max. pour quantité limitée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Instructions d’emballage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Quantité nette max. pour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Instructions d’emballage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Quantité max. nette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Dispositions spéciales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Code de classification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Dispositions spéciales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Quantités limitées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Quantités exceptées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Transport admis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Equipement exigé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Nombre de cônes/feux bleus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Exigences supplémentaires/Observations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Uniquement à l'état fondu. ** Pour le transport en vrac, voir aussi le 7.1.4.1. *** Uniquement en cas de transport en vrac.</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Code de classification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Dispositions spéciales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Quantités limitées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Quantités exceptées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Instructions d’emballage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Dispositions spéciales d’emballage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Dispositions particulières relatives à l‘emballage en commun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Instructions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Dispositions spéciales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Codes-citerne pour les citernes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Catégorie de transport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Dispositions spéciales de transport - Colis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Dispositions spéciales de transport -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Dispositions spéciales de transport - Chargement, déchargement et manutention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Colis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Numéro d’identification du danger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cyclamen aldehyde ; 7-hydroxycitronellal ; anisaldehyde ; d-limonene ; 3-(4-isobutyl-2-methylphenyl)propanal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cyclamen aldehyde ; anisaldehyde ; d-limonene ; 1,4-dioxacycloheptadecane-5,17-dione ; 3-(4-isobutyl-2-methylphenyl)propanal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pour la reproduction,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à la fertilité ou au fœtus.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CYCLAMEN ALDEHYDE, HYDROXYCITRONELLAL, 3-(4-isobutyl-2-methylphenyl)propanal, P-MENTHAN-7-OL. Peut produire une réaction allergique.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12/08/2026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12/08/2026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douce nuit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douce nuit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12/08/2026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8" Type="http://schemas.openxmlformats.org/officeDocument/2006/relationships/image" Target="media/image3.png"/><Relationship Id="rId18"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footer" Target="footer1.xml"/><Relationship Id="rId17" Type="http://schemas.openxmlformats.org/officeDocument/2006/relationships/styles" Target="styles.xml"/><Relationship Id="rId7" Type="http://schemas.openxmlformats.org/officeDocument/2006/relationships/image" Target="media/image2.png"/><Relationship Id="rId16" Type="http://schemas.openxmlformats.org/officeDocument/2006/relationships/theme" Target="theme/theme1.xml"/><Relationship Id="rId2" Type="http://schemas.openxmlformats.org/officeDocument/2006/relationships/webSettings" Target="webSettings.xml"/><Relationship Id="rId20"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header" Target="header2.xml"/><Relationship Id="rId6" Type="http://schemas.openxmlformats.org/officeDocument/2006/relationships/image" Target="media/image1.png"/><Relationship Id="rId15" Type="http://schemas.openxmlformats.org/officeDocument/2006/relationships/footer" Target="footer3.xml"/><Relationship Id="rId5" Type="http://schemas.openxmlformats.org/officeDocument/2006/relationships/hyperlink" Target="mailto: office@labsys.fr" TargetMode="External"/><Relationship Id="rId10" Type="http://schemas.openxmlformats.org/officeDocument/2006/relationships/header" Target="header1.xml"/><Relationship Id="rId19" Type="http://schemas.openxmlformats.org/officeDocument/2006/relationships/customXml" Target="../customXml/item3.xml"/><Relationship Id="rId14"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1B234A4-F39C-4E5C-AF2F-677A303D4B53}"/>
</file>

<file path=customXml/itemProps3.xml><?xml version="1.0" encoding="utf-8"?>
<ds:datastoreItem xmlns:ds="http://schemas.openxmlformats.org/officeDocument/2006/customXml" ds:itemID="{05C19330-1F0E-412E-BC56-2871D182D8A2}"/>
</file>

<file path=customXml/itemProps4.xml><?xml version="1.0" encoding="utf-8"?>
<ds:datastoreItem xmlns:ds="http://schemas.openxmlformats.org/officeDocument/2006/customXml" ds:itemID="{0484E714-8EEF-4C78-839F-F42486995FF0}"/>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