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coupe de champagne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d-limonene; linalool; linalyl acetate; [3R-(3α,3aβ,6α,7β,8aα)]-octahydro-3,6,8,8-tetramethyl-1H-3a,7-methanoazulen-5-yl acetate; benzyl salicylate; isoeugenol;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Florale. Verte. Orangée.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coupe de champagne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coupe de champagne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citral ; geraniol ; d-limonene ; linalool ; linalyl acetate ; pin-2(3)-ene ; [3R-(3α,3aβ,6α,7β,8aα)]-octahydro-3,6,8,8-tetramethyl-1H-3a,7-methanoazulen-5-yl acetate ; benzyl salicylate ; isoeugenol ; (E)-1-(2,6,6-trimethyl-1,3-cyclohexadien-1-yl)-2-buten-1-one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pin-2(3)-ene ; [3R-(3α,3aβ,6α,7β,8aα)]-octahydro-3,6,8,8-tetramethyl-1H-3a,7-methanoazulen-5-yl acetate ; benzyl salicylate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coupe de champagne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coupe de champagne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790CDFF-FC7E-4F7B-BB70-9739A4D4E8D7}"/>
</file>

<file path=customXml/itemProps3.xml><?xml version="1.0" encoding="utf-8"?>
<ds:datastoreItem xmlns:ds="http://schemas.openxmlformats.org/officeDocument/2006/customXml" ds:itemID="{ABCDC711-3C80-4314-8076-0A708DB01869}"/>
</file>

<file path=customXml/itemProps4.xml><?xml version="1.0" encoding="utf-8"?>
<ds:datastoreItem xmlns:ds="http://schemas.openxmlformats.org/officeDocument/2006/customXml" ds:itemID="{2E9BF05A-A620-4C40-9CFE-AEF6B08AC753}"/>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