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chèvrefeuille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α-hexylcinnamaldehyde; α-methyl-1,3-benzodioxole-5-propionaldehyde; citral; Eugenol; linalool; linalyl acetate; alpha-iso-methylionone; 1-(1,2,3,4,5,6,7,8-octahydro-2,3,8,8-tetramethyl-2-naphthyl)ethan-1-one; 7-hydroxycitronellal; benzyl salicylate; cis-4-(isopropyl)cyclohexanemethanol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P333+P313 - En cas d’irritation ou d’éruption cutanée: consulter un médecin.</w:t>
              <w:br/>
              <w:t>P362+P364 - Enlever les vêtements contaminés et les laver avant réutilisation.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Orangée.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de poids corporel Animal: rat, Guideline: OECD Guideline 401 (Acute Oral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poids corporel Animal: rat, Guideline: OECD Guideline 453 (Combined Chronic Toxicity / Carcinogenicity Studies)</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chèvrefeuille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chèvrefeuille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MATIÈRE DANGEREUSE DU POINT DE VUE DE L'ENVIRONNEMENT, LIQUIDE, N.S.A. (alpha-hexylcinnamaldehyde)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MATIÈRE DANGEREUSE DU POINT DE VUE DE L'ENVIRONNEMENT, LIQUIDE, N.S.A. (alpha-hexylcinnamaldehyde)</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Description document de transport</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MATIÈRE DANGEREUSE DU POINT DE VUE DE L'ENVIRONNEMENT, LIQUIDE, N.S.A. (alpha-hexylcinnamaldehyde),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MATIÈRE DANGEREUSE DU POINT DE VUE DE L'ENVIRONNEMENT, LIQUIDE, N.S.A. (alpha-hexylcinnamaldehyde),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MATIÈRE DANGEREUSE DU POINT DE VUE DE L'ENVIRONNEMENT, LIQUIDE, N.S.A. (alpha-hexylcinnamaldehyde),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MATIÈRE DANGEREUSE DU POINT DE VUE DE L'ENVIRONNEMENT, LIQUIDE, N.S.A. (alpha-hexylcinnamaldehyde),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p w:rsidR="00E5555B" w:rsidRPr="0069446B" w:rsidP="00CB352E" w14:paraId="59B4C75B" w14:textId="3A38D38E">
            <w:pPr>
              <w:pStyle w:val="SDSTableTextCentered"/>
              <w:rPr>
                <w:noProof w:val="0"/>
              </w:rPr>
            </w:pPr>
            <w:r w:rsidRPr="0069446B" w:rsidR="00FA7F7F">
              <w:rPr>
                <w:noProof/>
              </w:rPr>
              <w:t>Polluant marin</w:t>
            </w:r>
            <w:r w:rsidRPr="0069446B">
              <w:rPr>
                <w:noProof w:val="0"/>
              </w:rPr>
              <w:t xml:space="preserve">: </w:t>
            </w:r>
            <w:r w:rsidRPr="0069446B" w:rsidR="00FA7F7F">
              <w:rPr>
                <w:noProof/>
              </w:rPr>
              <w:t>Non</w:t>
            </w:r>
          </w:p>
          <w:p w:rsidR="00C93EB0" w:rsidRPr="0069446B" w:rsidP="00C93EB0" w14:paraId="3E1963A9" w14:textId="2D18F11C">
            <w:pPr>
              <w:pStyle w:val="SDSTableTextCentered"/>
              <w:rPr>
                <w:noProof w:val="0"/>
              </w:rPr>
            </w:pPr>
            <w:r w:rsidRPr="0069446B" w:rsidR="00FA7F7F">
              <w:rPr>
                <w:noProof/>
              </w:rPr>
              <w:t>N° FS (Feu)</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FS (Déversement)</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Dangereux pour l’environnement</w:t>
            </w:r>
            <w:r w:rsidRPr="0069446B">
              <w:rPr>
                <w:noProof w:val="0"/>
              </w:rPr>
              <w:t xml:space="preserve">: </w:t>
            </w:r>
            <w:r w:rsidRPr="0069446B" w:rsidR="00FA7F7F">
              <w:rPr>
                <w:noProof/>
              </w:rPr>
              <w:t>Non</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Code de classification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Dispositions spéciales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Quantités limitées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Quantités exceptées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Instructions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Dispositions spéciales d’emballage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Dispositions relatives à l‘emballage en commun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Instructions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Dispositions spéciales pour citernes mobiles et conteneurs pour vrac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Code-citerne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Véhicule pour le transport en citerne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Catégorie de transport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Dispositions spéciales de transport - Colis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Dispositions spéciales de transport - Chargement, déchargement et manutention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Numéro d’identification du danger (code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Panneaux oranges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13"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Code de restriction en tunnels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Dispositions spéciales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Quantités limitées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Quantités exceptées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Instructions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Dispositions spéciales d’emballage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Instructions d’emballages GRV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Instructions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Dispositions spéciales pour citernes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Catégorie de chargement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Quantités exceptées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Quantités limitées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Quantité nette max. pour quantité limitée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Instructions d’emballage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Quantité nette max. pour avion passagers et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Instructions d’emballage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Quantité max. nette avion cargo seulement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Dispositions spéciales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Code de classification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Dispositions spéciales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Quantités limitées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Quantités exceptées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Transport admis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Equipement exigé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Nombre de cônes/feux bleus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Code de classification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Dispositions spéciales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Quantités limitées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Quantités exceptées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Instructions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Dispositions spéciales d’emballage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Dispositions particulières relatives à l‘emballage en commun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Instructions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Dispositions spéciales pour citernes mobiles et conteneurs pour vrac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Codes-citerne pour les citernes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Catégorie de transport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Dispositions spéciales de transport - Colis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Dispositions spéciales de transport - Chargement, déchargement et manutention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Colis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Numéro d’identification du danger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Eugenol ; linalool ; linalyl acetate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α-methyl-1,3-benzodioxole-5-propionaldehyde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chèvrefeuille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chèvrefeuille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19/05/2026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EC8E484-1CAD-4358-A507-D2F4DC993CB2}"/>
</file>

<file path=customXml/itemProps3.xml><?xml version="1.0" encoding="utf-8"?>
<ds:datastoreItem xmlns:ds="http://schemas.openxmlformats.org/officeDocument/2006/customXml" ds:itemID="{7C427271-92E7-42C3-827E-6B7DBB3F7E11}"/>
</file>

<file path=customXml/itemProps4.xml><?xml version="1.0" encoding="utf-8"?>
<ds:datastoreItem xmlns:ds="http://schemas.openxmlformats.org/officeDocument/2006/customXml" ds:itemID="{97924B8B-B581-4103-85A5-1271C1016590}"/>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