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cannoli pistache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Acétate de 4-tert-butylcyclohexyle, coumarin.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Amande.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cannoli pistache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cannoli pistache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Acétate de 4-tert-butylcyclohexyle, coumarin.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cannoli pistache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cannoli pistache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24/07/2026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4BFB5B6-8FE7-4F86-84DF-BF6A9B8912ED}"/>
</file>

<file path=customXml/itemProps3.xml><?xml version="1.0" encoding="utf-8"?>
<ds:datastoreItem xmlns:ds="http://schemas.openxmlformats.org/officeDocument/2006/customXml" ds:itemID="{6D8D83EB-5308-4E41-8E44-C2B42B9B6BF6}"/>
</file>

<file path=customXml/itemProps4.xml><?xml version="1.0" encoding="utf-8"?>
<ds:datastoreItem xmlns:ds="http://schemas.openxmlformats.org/officeDocument/2006/customXml" ds:itemID="{92EA7B84-EC5D-4D68-9CF1-2E4EB1B0546A}"/>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