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bubble gum fraise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carvone; (E)-anethole;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(par voie orale), H301 (ATE=280 mg/kg de poids corporel)</w:t>
              <w:br/>
              <w:t>Acute Tox. 3 (par voie cutanée), H311 (ATE=820 mg/kg de poids corporel)</w:t>
              <w:br/>
              <w:t>Acute Tox. 3 (par inhalation), H331 (ATE=0,5 mg/l/4h)</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acetate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141-78-6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205-500-4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607-022-00-5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br/>
              <w:t>EUH066</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ethyl acetate</w:t>
            </w:r>
            <w:r w:rsidRPr="0069446B">
              <w:rPr>
                <w:noProof w:val="0"/>
                <w:color w:val="auto"/>
              </w:rPr>
              <w:t xml:space="preserve"> </w:t>
            </w:r>
            <w:r w:rsidRPr="0069446B" w:rsidR="00FD53E4">
              <w:rPr>
                <w:noProof/>
                <w:color w:val="auto"/>
              </w:rPr>
              <w:t>(141-78-6)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Ethyl acetate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Acétate d'éthyle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contraignantes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Article R4412-149 du Code du travail (réf.: INRS ED 6443, 2022; Outil65; Décret n° 2019-1487; Décret n° 2020-1546; Décret n° 2021-434; Décret n° 2021-1849; Décret n° 2024-307)</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Valeur limite indicative d’exposition professionnelle (IOEL)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Ether diphénylique (Oxyde de biphényle)</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Vanille. Menthe.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de poids corporel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de poids corporel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acetate (141-78-6)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4934 mg/kg de poids corporel Animal: rabbit,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20000 mg/kg de poids corporel Animal: rabbit,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ethyl acetate (141-78-6)</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acetate (141-78-6)</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3600 mg/kg de poids corporel Animal: rat, Guideline: EPA OTS 795.2600 (Subchronic Oral Toxicity Test)</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900 mg/kg de poids corporel Animal: rat, Guideline: EPA OTS 795.2600 (Subchronic Oral Toxicity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de poids corporel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bubble gum fraise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hexanoate (123-68-2)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acetate (141-78-6)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230 mg/l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2,4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bubble gum fraise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hexanoate (123-68-2)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acetate (141-78-6)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allyl hexanoate ; ethyl acetate ; (E)-anethole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ethyl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allyl hexanoate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en cas d’ingestion.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contact cutané.</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EUH066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L’exposition répétée peut provoquer dessèchement ou gerçures de la peau.</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bubble gum fraise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bubble gum fraise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26/06/2026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0B20786-011B-461E-A7D6-004D7846C8FF}"/>
</file>

<file path=customXml/itemProps3.xml><?xml version="1.0" encoding="utf-8"?>
<ds:datastoreItem xmlns:ds="http://schemas.openxmlformats.org/officeDocument/2006/customXml" ds:itemID="{F8E62D98-4171-4CA8-9B7F-B784279CBE95}"/>
</file>

<file path=customXml/itemProps4.xml><?xml version="1.0" encoding="utf-8"?>
<ds:datastoreItem xmlns:ds="http://schemas.openxmlformats.org/officeDocument/2006/customXml" ds:itemID="{D1AFCCA5-4121-4595-89EE-1EA7549466EB}"/>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