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bredele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 Word</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Sensibilisation cutanée, catégorie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sidRPr="0069446B">
        <w:rPr>
          <w:noProof/>
        </w:rPr>
        <w:t>Peut provoquer une allergie cutanée.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Pictogrammes de danger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Mention d’avertissement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Attention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cinnamaldehyde; α-methylcinnamaldehyde; d-limonene; butanedione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Peut provoquer une allergie cutanée.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P302+P352 - EN CAS DE CONTACT AVEC LA PEAU: Laver abondamment à l’eau et au savon.</w:t>
              <w:br/>
              <w:t>P333+P313 - En cas d’irritation ou d’éruption cutanée: consulter un médecin.</w:t>
              <w:br/>
              <w:t>P501 - Éliminer le contenu et le récipient dans un centre de tri, conformément à la réglementation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d-limonene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5989-27-5</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227-813-5</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0,776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α-methylcinnamaldehyde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101-39-3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0,299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cutanée), H312 (ATE=1260 mg/kg de poids corporel)</w:t>
              <w:br/>
              <w:t>Skin Irrit. 2, H315</w:t>
              <w:br/>
              <w:t>Eye Irrit. 2, H319</w:t>
              <w:br/>
              <w:t>Skin Sens. 1A, H317</w:t>
              <w:b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butanedione</w:t>
            </w:r>
          </w:p>
          <w:p w:rsidR="00827634" w:rsidRPr="0069446B" w:rsidP="009B0F88" w14:paraId="147D3D58" w14:textId="33B2CEBF">
            <w:pPr>
              <w:pStyle w:val="SDSTableTextNormal"/>
              <w:rPr>
                <w:noProof w:val="0"/>
              </w:rPr>
            </w:pPr>
            <w:r w:rsidRPr="0069446B">
              <w:rPr>
                <w:noProof/>
              </w:rPr>
              <w:t>substance possédant une/des valeurs limites d’exposition professionnelle nationales (FR); substance possédant des valeurs limites d’exposition professionnelle communautaires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431-03-8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207-069-8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2, H225</w:t>
              <w:br/>
              <w:t>Acute Tox. 4 (par voie orale), H302 (ATE=500 mg/kg de poids corporel)</w:t>
              <w:br/>
              <w:t>Acute Tox. 3 (par inhalation), H331</w:t>
              <w:br/>
              <w:t>Skin Irrit. 2, H315</w:t>
              <w:br/>
              <w:t>Eye Dam. 1, H318</w:t>
              <w:br/>
              <w:t>Skin Sens. 1, H317</w:t>
              <w:br/>
              <w:t>STOT RE 2, H373</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Limites de concentration spécifiques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Identificateur de produit</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Limites de concentration spécifiques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Laver la peau avec beaucoup d’eau. Enlever les vêtements contaminés. En cas d’irritation ou d’éruption cutanée: consulter un médecin.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Peut provoquer une allergie cutanée.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Ventiler la zone de déversement. Eviter le contact avec la peau et les yeux. Éviter de respirer les poussières/fumées/gaz/brouillards/vapeurs/aérosols.</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Transvaser le produit dans un récipient sec à l’aide d’une pelle, et refermer le récipient sans comprimer le produit.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Eviter le contact avec la peau et les yeux. Éviter de respirer les poussières/fumées/gaz/brouillards/vapeurs/aérosols.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Les vêtements de travail contaminés ne devraient pas sortir du lieu de travail. Laver les vêtements contaminés avant réutilisation. 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B077C8" w:rsidRPr="0069446B" w:rsidP="00B077C8" w14:paraId="76C830A6" w14:textId="7C05BC4C">
      <w:pPr>
        <w:pStyle w:val="SDSTextHeading3"/>
        <w:rPr>
          <w:noProof w:val="0"/>
          <w:color w:val="auto"/>
          <w:lang w:val="en-US"/>
        </w:rPr>
      </w:pPr>
      <w:r w:rsidRPr="0069446B">
        <w:rPr>
          <w:noProof/>
          <w:color w:val="auto"/>
          <w:lang w:val="en-US"/>
        </w:rPr>
        <w:t>Valeurs limites nationales d’exposition professionnelle et biologiques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butanedione</w:t>
            </w:r>
            <w:r w:rsidRPr="0069446B">
              <w:rPr>
                <w:noProof w:val="0"/>
                <w:color w:val="auto"/>
              </w:rPr>
              <w:t xml:space="preserve"> </w:t>
            </w:r>
            <w:r w:rsidRPr="0069446B" w:rsidR="00FD53E4">
              <w:rPr>
                <w:noProof/>
                <w:color w:val="auto"/>
              </w:rPr>
              <w:t>(431-03-8)</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UE - Valeur limite indicative d’exposition professionnelle (IOEL)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Diacetyl; Butanedione</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0,07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0,02 ppm</w:t>
            </w:r>
          </w:p>
        </w:tc>
      </w:tr>
      <w:tr w14:paraId="70951C3C"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0,36 mg/m³</w:t>
            </w:r>
          </w:p>
        </w:tc>
      </w:tr>
      <w:tr w14:paraId="70951C3D"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0,1 ppm</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Référence réglementaire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COMMISSION DIRECTIVE (EU) 2017/164</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France - Valeurs Limites d’exposition professionnelle</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Diacétyle</w:t>
            </w:r>
          </w:p>
        </w:tc>
      </w:tr>
      <w:tr w14:paraId="70951C40"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8h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0,07 mg/m³</w:t>
            </w:r>
          </w:p>
        </w:tc>
      </w:tr>
      <w:tr w14:paraId="70951C41"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8h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0,02 ppm</w:t>
            </w:r>
          </w:p>
        </w:tc>
      </w:tr>
      <w:tr w14:paraId="70951C42"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CT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0,36 mg/m³</w:t>
            </w:r>
          </w:p>
        </w:tc>
      </w:tr>
      <w:tr w14:paraId="70951C43"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CT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0,1 ppm</w:t>
            </w:r>
          </w:p>
        </w:tc>
      </w:tr>
      <w:tr w14:paraId="70951C4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Remarque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Valeurs réglementaires indicatives</w:t>
            </w:r>
          </w:p>
        </w:tc>
      </w:tr>
      <w:tr w14:paraId="70951C45"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Référence réglementaire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Arrêté du 30 juin 2004 modifié (réf.: INRS ED 6443, 2022; Outil65; Arrête du 27 septembre 2019)</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Alimentaire. Vanille.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cinnamaldehyde (104-55-2)</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2220 mg/kg de poids corporel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de poids corporel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poids corporel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de poids corporel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Inhalation - Rat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α-methylcinnamaldehyde (101-39-3)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275,34 mg/kg de poids corporel Animal: rat, Animal sex: female, Guideline: other:</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293 mg/kg de poids corporel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poids corporel Animal: rat, Animal sex: female, Guideline: OECD Guideline 423 (Acute Oral toxicity - Acute Toxic Class Method)</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Peut provoquer une allergie cutanée.</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α-methylcinnamaldehyde (101-39-3)</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(animal/mâle,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125 mg/kg de poids corporel Animal: rat, Animal sex: male, Guideline: other:</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&gt; 333 mg/kg de poids corporel Animal: rat, Animal sex: female</w:t>
            </w:r>
          </w:p>
        </w:tc>
      </w:tr>
      <w:tr w14:paraId="2982CE87"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3D56B2" w14:textId="08087C14">
            <w:pPr>
              <w:pStyle w:val="SDSTableTextNormal"/>
              <w:rPr>
                <w:noProof w:val="0"/>
              </w:rPr>
            </w:pPr>
            <w:r w:rsidRPr="0069446B" w:rsidR="00FA7F7F">
              <w:rPr>
                <w:noProof/>
              </w:rPr>
              <w:t>NOAEL (animal/femelle, F1)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533A663" w14:textId="73E52082">
            <w:pPr>
              <w:pStyle w:val="SDSTableTextNormal"/>
              <w:rPr>
                <w:noProof w:val="0"/>
              </w:rPr>
            </w:pPr>
            <w:r w:rsidRPr="0069446B">
              <w:rPr>
                <w:noProof/>
              </w:rPr>
              <w:t>1200 mg/kg de poids corporel Animal: mouse, Animal sex: female,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d-limonene (5989-27-5)</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600 mg/kg de poids corporel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cinnamaldehyde (104-55-2)</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de poids corporel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α-methylcinnamaldehyde (101-39-3)</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(subchronique, oral, animal/femelle,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de poids corporel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butanedione (431-03-8)</w:t>
            </w:r>
          </w:p>
        </w:tc>
      </w:tr>
      <w:tr w14:paraId="284BEFF8"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3AFF7EC2" w14:textId="08937FBC">
            <w:pPr>
              <w:pStyle w:val="SDSTableTextNormal"/>
              <w:rPr>
                <w:noProof w:val="0"/>
              </w:rPr>
            </w:pPr>
            <w:r w:rsidRPr="0069446B">
              <w:rPr>
                <w:noProof/>
              </w:rPr>
              <w:t>Toxicité spécifique pour certains organes cibles (STOT) (exposition répétée)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76AEBB14" w14:textId="52160869">
            <w:pPr>
              <w:pStyle w:val="SDSTableTextNormal"/>
              <w:rPr>
                <w:noProof w:val="0"/>
              </w:rPr>
            </w:pPr>
            <w:r w:rsidRPr="0069446B">
              <w:rPr>
                <w:noProof/>
              </w:rPr>
              <w:t>Risque présumé d’effets graves pour les organes à la suite d’expositions répétées ou d’une exposition prolongée.</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bredele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Informations sur les autres dangers</w:t>
      </w:r>
      <w:bookmarkEnd w:id="3"/>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Ce produit n’est pas considéré comme toxique pour les organismes aquatiques et ne provoque pas d’effets néfastes à long terme dans l’environnement.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classé (Compte tenu des données disponibles, les critères de classification ne sont pas remplis)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cinnamaldehyde (104-55-2)</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2,35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α-methylcinnamaldehyde (101-39-3)</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Poisson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sidR="00FA7F7F">
              <w:rPr>
                <w:noProof/>
              </w:rPr>
              <w:t>1,324 mg/l Test organisms (species):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860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197,96 mg/l Test organisms (species): Desmodesmus subspicatus (previous name: Scenedesmus subspicatus)</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1,452 mg/l Test organisms (species):</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0,5 mg/l Test organisms (species):  Duration: '21 d'</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CL50 - Poisson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Pr>
                <w:noProof/>
              </w:rPr>
              <w:t>702 μg/l Test organisms (species): Pimephales promelas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Crustacés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bredele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cinnamaldehyde (104-55-2)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α-methylcinnamaldehyde (101-39-3)</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butanedione (431-03-8)</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4"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2.1 à 2.4, 2.6 et 2.7, 2.8 types A et B, 2.9, 2.10, 2.12, 2.13 catégories 1 et 2, 2.14 catégories 1 et 2, 2.15 types A à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cinnamaldehyde ; d-limonene ; pin-2(3)-ene ; citral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cinnamaldehyde ; 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3 (par inhalation)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Inhalation), catégorie 3</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(par voie cutanée)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aiguë (par voie cutanée), catégorie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(par voie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aiguë (par voie orale), catégorie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aigu, catégorie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 par aspiration, catégorie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Liquides inflammables, catégorie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Liquides inflammables, catégorie 3</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1A</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RE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spécifique pour certains organes cibles – Exposition répétée, catégorie 2</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 et vapeurs très inflammables.</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 et vapeurs inflammables.</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en cas d’ingestion.</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être mortel en cas d’ingestion et de pénétration dans les voies respiratoires.</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par contact cutané.</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de graves lésions des yeux.</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Toxique par inhalation.</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H373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Risque présumé d’effets graves pour les organes à la suite d’expositions répétées ou d’une exposition prolongée.</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w:t>
            </w:r>
          </w:p>
        </w:tc>
      </w:tr>
      <w:tr w14:paraId="63F052E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30/09/2026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30/09/2026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bredele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bredele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30/09/2026   Version: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EE5398ED-1C87-4A4E-825F-F101EBEC59FC}"/>
</file>

<file path=customXml/itemProps3.xml><?xml version="1.0" encoding="utf-8"?>
<ds:datastoreItem xmlns:ds="http://schemas.openxmlformats.org/officeDocument/2006/customXml" ds:itemID="{A14D7ED0-AD56-4C0A-B4C0-9CCFE4680096}"/>
</file>

<file path=customXml/itemProps4.xml><?xml version="1.0" encoding="utf-8"?>
<ds:datastoreItem xmlns:ds="http://schemas.openxmlformats.org/officeDocument/2006/customXml" ds:itemID="{DB877389-DCD2-4C7C-B94C-86DBEE97DD84}"/>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