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bois de teck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acetyl cedrene; 3,7-dimethyloctan-3-ol; α-hexylcinnamaldehyde;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Ambré. Musc.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de poids corporel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de poids corporel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bois de teck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3,7-dimethyloctan-3-ol (78-69-3)</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2,13 mg/l Test organisms (species): Danio rerio (previous name: Brachydanio rerio)</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bois de teck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4-tert-butylcyclohexyl acetate ; acetyl cedrene ; 3,7-dimethyloctan-3-ol ; alpha-pinene ; d-limonene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acetyl cedrene ; ethylene brassylate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bois de teck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bois de teck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08/10/2026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27859C0-DBF1-4B63-A9FC-1B5E4387B119}"/>
</file>

<file path=customXml/itemProps3.xml><?xml version="1.0" encoding="utf-8"?>
<ds:datastoreItem xmlns:ds="http://schemas.openxmlformats.org/officeDocument/2006/customXml" ds:itemID="{70839431-19CC-492B-BF3D-9C204A7A1075}"/>
</file>

<file path=customXml/itemProps4.xml><?xml version="1.0" encoding="utf-8"?>
<ds:datastoreItem xmlns:ds="http://schemas.openxmlformats.org/officeDocument/2006/customXml" ds:itemID="{7BC04DD0-2471-4967-BDEF-9AD1B51FCF3E}"/>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