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balade en foret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α-methyl-1,3-benzodioxole-5-propionaldehyde; methyl cedryl ether; pin-2(3)-ene; benzyl salicylate; caryophyllene; 1-(1,2,3,4,5,6,7,8-octahydro-2,3,8,8-tetramethyl-2-naphthyl)ethan-1-one;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P261 - Éviter de respirer les poussières/fumées/gaz/brouillards/vapeurs/aérosols.</w:t>
              <w:br/>
              <w:t>P280 - Porter des gants de protection/des vêtements de protection/un équipement de protection des yeux/du visage/une protection auditive.</w:t>
              <w:br/>
              <w:t>P321 - Traitement spécifique (voir les instructions complémentaires de premiers secours sur cette étiquette).</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(par voie orale), H302 (ATE=500 mg/kg de poids corporel)</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Aqueux. Cuiré.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α-methyl-1,3-benzodioxole-5-propionaldehyde (1205-17-0)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&gt; 5000 mg/kg de poids corporel Animal: mouse,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mg/kg de poids corporel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balade en foret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α-methyl-1,3-benzodioxole-5-propionaldehyde (1205-17-0)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5,3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balade en foret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α-methyl-1,3-benzodioxole-5-propionaldehyde (1205-17-0)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 ; caryophyllene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balade en foret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balade en foret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E538243-41E6-42AF-A80E-D8E8F8BF25A1}"/>
</file>

<file path=customXml/itemProps3.xml><?xml version="1.0" encoding="utf-8"?>
<ds:datastoreItem xmlns:ds="http://schemas.openxmlformats.org/officeDocument/2006/customXml" ds:itemID="{5F714E8B-A426-4801-B585-01D88D3AD11A}"/>
</file>

<file path=customXml/itemProps4.xml><?xml version="1.0" encoding="utf-8"?>
<ds:datastoreItem xmlns:ds="http://schemas.openxmlformats.org/officeDocument/2006/customXml" ds:itemID="{ED7BDD57-98CA-4186-842F-0E5AF66621E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