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ambre gris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linalyl acetate, linalool, coumarin, 2-isopropoxyethyl salicylate.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1,4-dioxacycloheptadecane-5,17-dione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216-133-4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2-isopropoxyethyl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79915-74-5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209-141-4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Poudrée. Ambré.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ambre gris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ambre gris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1,4-dioxacycloheptadecane-5,17-dione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2-isopropoxyethyl salicylate (79915-74-5)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linalyl acetate, linalool, coumarin, 2-isopropoxyethyl salicylate.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ambre gris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ambre gris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23/06/2026   Version: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DBCC6C9-EC52-4B0F-98DD-1BF63AE99314}"/>
</file>

<file path=customXml/itemProps3.xml><?xml version="1.0" encoding="utf-8"?>
<ds:datastoreItem xmlns:ds="http://schemas.openxmlformats.org/officeDocument/2006/customXml" ds:itemID="{34017955-FE79-4FFF-9DE9-35775C345C19}"/>
</file>

<file path=customXml/itemProps4.xml><?xml version="1.0" encoding="utf-8"?>
<ds:datastoreItem xmlns:ds="http://schemas.openxmlformats.org/officeDocument/2006/customXml" ds:itemID="{59BB025D-30AA-48E1-BF20-A55CDC1D5CCF}"/>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