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accord marin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GERANIOL, HYDROXYCITRONELLAL, CEDROL METHYL ETHER, BENZYL SALICYLATE, PRENOL, ISOAMYL SALICYLATE, linalool, CEDRYL ACETATE.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Composant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non incluse(s) dans la liste établie conformément à l’article 59, al. 1, du règlement REACH pour avoir des propriétés perturbant le système endocrinien, ou non identifiée(s) comme ayant des propriétés perturbant le système endocrinien conformément aux critères énoncés dans le règlement délégué (UE) 2017/2100 de la Commission ou le règlement (UE) 2018/605 de la Commission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 cedryl ether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2-isopropoxyethyl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79915-74-5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209-141-4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isopentyl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87-20-7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201-730-4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herbacé. aromatique. Boisé. Marine. Hespéridée.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de poids corporel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de poids corporel Animal: rat,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2-isopropoxyethyl salicylate (79915-74-5)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de poids corporel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 Guideline: EU Method B.3 (Acute Toxicity (Dermal)), Guideline: EPA OPPTS 870.1200 (Acute Dermal Toxicity),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isopentyl salicylate (87-20-7)</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1310 mg/kg de poids corporel Animal: rat</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1310 mg/kg de poids corporel Animal: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de poids corporel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de poids corporel Animal: rat, Guideline: OECD Guideline 401 (Acute Oral Toxicity), 95% CL: 33650 - 59520</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7-hydroxycitronellal (107-75-5)</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de poids corporel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2-isopropoxyethyl salicylate (79915-74-5)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100 – 200 mg/kg de poids corporel Animal: rat, Animal sex: female, Guideline: OECD Guideline 422 (Combined Repeated Dose Toxicity Study with the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poids corporel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de poids corporel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poids corporel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accord marin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geraniol (106-24-1)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22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10,8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2-isopropoxyethyl salicylate (79915-74-5)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3,7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24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9,5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3,5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isopentyl salicylate (87-20-7)</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1,12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0,298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accord marin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geraniol (106-24-1)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cedryl ether (19870-74-7)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2-isopropoxyethyl salicylate (79915-74-5)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isopentyl salicylate (87-20-7)</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 ; [3R-(3α,3aβ,6α,7β,8aα)]-octahydro-3,6,8,8-tetramethyl-1H-3a,7-methanoazulen-5-yl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 ; 7-hydroxycitronellal ; linalool ; pin-2(3)-ene ; d-limonene ; [3R-(3α,3aβ,6α,7β,8aα)]-octahydro-3,6,8,8-tetramethyl-1H-3a,7-methanoazulen-5-yl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GERANIOL, HYDROXYCITRONELLAL, CEDROL METHYL ETHER, BENZYL SALICYLATE, PRENOL, ISOAMYL SALICYLATE, linalool, CEDRYL ACETATE.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23/09/2026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23/09/2026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accord marin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accord marin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23/09/2026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0F3E01B-B9A6-4C76-AF80-40276CDA1D76}"/>
</file>

<file path=customXml/itemProps3.xml><?xml version="1.0" encoding="utf-8"?>
<ds:datastoreItem xmlns:ds="http://schemas.openxmlformats.org/officeDocument/2006/customXml" ds:itemID="{A9DE355B-ADC7-4A88-9B8D-EEC8F0885E32}"/>
</file>

<file path=customXml/itemProps4.xml><?xml version="1.0" encoding="utf-8"?>
<ds:datastoreItem xmlns:ds="http://schemas.openxmlformats.org/officeDocument/2006/customXml" ds:itemID="{2A9971B6-53CB-452E-90FA-EC8099C43F74}"/>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