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Cannelle chocolat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METHYLCINNAMIC ALDEHYDE, CINNAMAL.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applicable</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α-methylcinnamaldehyde (101-39-3)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275,34 mg/kg de poids corporel Animal: rat, Animal sex: female,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de poids corporel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(animal/femelle,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de poids corporel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Cannelle chocolat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α-methylcinnamaldehyde (101-39-3)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Cannelle chocolat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α-methylcinnamaldehyde (101-39-3)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METHYLCINNAMIC ALDEHYDE, CINNAMAL.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Cannelle chocolat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Cannelle chocolat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28/09/2026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3A275E4-266B-470B-BB1B-9DB179DF015D}"/>
</file>

<file path=customXml/itemProps3.xml><?xml version="1.0" encoding="utf-8"?>
<ds:datastoreItem xmlns:ds="http://schemas.openxmlformats.org/officeDocument/2006/customXml" ds:itemID="{6EDB6E11-ADB2-49B3-B7D8-30C43CAB9481}"/>
</file>

<file path=customXml/itemProps4.xml><?xml version="1.0" encoding="utf-8"?>
<ds:datastoreItem xmlns:ds="http://schemas.openxmlformats.org/officeDocument/2006/customXml" ds:itemID="{86499B34-1DB8-4573-9D96-D7BCEF16182C}"/>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