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110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P501 - Éliminer le contenu et le récipient dans un centre de tri, conformément à la réglementation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Phrases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Contient FORMALDEHYDE CYCLODECYL ETHYL ACETAL, methyl cedryl ether, acetyl cedrene, linalyl acetate, hexyl salicylate, 1-(1,2,3,4,5,6,7,8-octahydro-2,3,8,8-tetramethyl-2-naphthyl)ethan-1-one, coumarin. Peut produire une réaction allergique.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(ethoxymethoxy)cyclododecane (58567-11-6), 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(ethoxymethoxy)cyclododecane (58567-11-6), 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acetyl 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32388-55-9</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251-020-3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orale), H302 (ATE=500 mg/kg de poids corporel)</w:t>
              <w:br/>
              <w:t>Skin Sens. 1B, H317</w:t>
              <w:br/>
              <w:t>Aquatic Chronic 3, H412</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hexyl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6259-76-3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228-408-6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1A, H317</w:t>
              <w:br/>
              <w:t>Aquatic Acute 1, H400</w:t>
              <w:br/>
              <w:t>Aquatic Chronic 1, H410</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Laver la peau avec beaucoup d’eau.</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Aucun(es) dans des conditions normales. Les poussières peuvent occasionner une irritation dans les plis de la peau ou par contact en portant un vêtement serré.</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Ventiler la zone de déversement.</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0B61D5" w:rsidRPr="0069446B" w:rsidP="000B61D5" w14:paraId="135F4718" w14:textId="7F15A692">
      <w:pPr>
        <w:pStyle w:val="SDSTextHeading3"/>
        <w:rPr>
          <w:noProof w:val="0"/>
          <w:color w:val="auto"/>
          <w:lang w:val="en-US"/>
        </w:rPr>
      </w:pPr>
      <w:r w:rsidRPr="0069446B" w:rsidR="00FA7F7F">
        <w:rPr>
          <w:noProof/>
          <w:color w:val="auto"/>
          <w:lang w:val="en-US"/>
        </w:rPr>
        <w:t>Équipements de protection individuelle</w:t>
      </w:r>
    </w:p>
    <w:p w:rsidR="00404CA3" w:rsidRPr="0069446B" w:rsidP="00404CA3" w14:paraId="410C6189" w14:textId="4546F574">
      <w:pPr>
        <w:pStyle w:val="SDSTextHeading4"/>
        <w:rPr>
          <w:noProof w:val="0"/>
          <w:color w:val="auto"/>
          <w:lang w:val="en-US"/>
        </w:rPr>
      </w:pPr>
      <w:r w:rsidRPr="0069446B" w:rsidR="00FA7F7F">
        <w:rPr>
          <w:noProof/>
          <w:color w:val="auto"/>
          <w:lang w:val="en-US"/>
        </w:rPr>
        <w:t>Protection respiratoire</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6442B2" w14:paraId="0D853C22" w14:textId="3DF0917D">
            <w:pPr>
              <w:pStyle w:val="SDSTableTextBold"/>
              <w:rPr>
                <w:noProof w:val="0"/>
              </w:rPr>
            </w:pPr>
            <w:r w:rsidRPr="0069446B" w:rsidR="00FA7F7F">
              <w:rPr>
                <w:noProof/>
              </w:rPr>
              <w:t>Protection respiratoire</w:t>
            </w:r>
            <w:r w:rsidRPr="0069446B">
              <w:rPr>
                <w:noProof w:val="0"/>
              </w:rPr>
              <w:t>:</w:t>
            </w:r>
          </w:p>
        </w:tc>
      </w:tr>
      <w:tr w14:paraId="5B2B50C1" w14:textId="77777777" w:rsidTr="00DF15DA">
        <w:tblPrEx>
          <w:tblW w:w="10489" w:type="dxa"/>
          <w:tblLayout w:type="fixed"/>
          <w:tblLook w:val="04A0"/>
        </w:tblPrEx>
        <w:tc>
          <w:tcPr>
            <w:tcW w:w="10489" w:type="dxa"/>
            <w:tcBorders>
              <w:top w:val="none" w:sz="0" w:space="0" w:color="000000"/>
              <w:left w:val="none" w:sz="0" w:space="0" w:color="000000"/>
              <w:bottom w:val="none" w:sz="0" w:space="0" w:color="000000"/>
              <w:right w:val="none" w:sz="0" w:space="0" w:color="000000"/>
            </w:tcBorders>
          </w:tcPr>
          <w:p w:rsidR="00827634" w:rsidRPr="0069446B" w:rsidP="009B0F88" w14:paraId="55AFFA8A" w14:textId="04842D14">
            <w:pPr>
              <w:pStyle w:val="SDSTableTextNormal"/>
              <w:rPr>
                <w:noProof w:val="0"/>
              </w:rPr>
            </w:pPr>
            <w:r w:rsidRPr="0069446B">
              <w:rPr>
                <w:noProof/>
              </w:rPr>
              <w:t>En cas de ventilation insuffisante, porter un appareil respiratoire approprié</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Musqué.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(ethoxymethoxy)cyclododecane (58567-11-6)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 Animal sex: male,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acetyl cedrene (32388-55-9)</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9000 mg/kg de poids corporel Animal: rat</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de poids corporel Animal: rat,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293 mg/kg de poids corporel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1,3,4,6,7,8-hexahydro-4,6,6,7,8,8-hexamethylindeno[5,6-c]pyran (1222-05-5)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classé (Compte tenu des données disponibles, les critères de classification ne sont pas remplis)</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de poids corporel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de poids corporel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coumarin (91-64-5)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&gt; 333 mg/kg de poids corporel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acetyl cedrene (32388-55-9)</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80 mg/kg de poids corporel Animal: rat, Guideline: OECD Guideline 408 (Repeated Dose 90-Day Oral Toxicity Study in Rodents)</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de poids corporel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1,3,4,6,7,8-hexahydro-4,6,6,7,8,8-hexamethylindeno[5,6-c]pyran (1222-05-5)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110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acetyl cedrene (32388-55-9)</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38,25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(ethoxymethoxy)cyclododecane (58567-11-6)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1,6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acetyl cedrene (32388-55-9)</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 mg/l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3 mg/l Test organisms (species): Pimephales promelas</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0,86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2,8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&gt; 4,3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0,23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0,087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1,3,4,6,7,8-hexahydro-4,6,6,7,8,8-hexamethylindeno[5,6-c]pyran (1222-05-5)</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0,95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0,194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0,075 mg/l Test organisms (species): other aquatic crustacea: Duration: '5,5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0,111 mg/l Test organisms (species): Daphnia magna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0,068 mg/l Test organisms (species): Pimephales promelas Duration: '36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110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(ethoxymethoxy)cyclododecane (58567-11-6)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acetyl cedrene (32388-55-9)</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hexyl salicylate (6259-76-3)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(ethoxymethoxy)cyclododecane (58567-11-6), 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(ethoxymethoxy)cyclododecane (58567-11-6), 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(ethoxymethoxy)cyclododecane ; acetyl cedrene ; linalyl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(ethoxymethoxy)cyclododecane ; acetyl cedrene ; 1,3,4,6,7,8-hexahydro-4,6,6,7,8,8-hexamethylindeno[5,6-c]pyran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Contient FORMALDEHYDE CYCLODECYL ETHYL ACETAL, methyl cedryl ether, acetyl cedrene, linalyl acetate, hexyl salicylate, 1-(1,2,3,4,5,6,7,8-octahydro-2,3,8,8-tetramethyl-2-naphthyl)ethan-1-one, coumarin. Peut produire une réaction allergique.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08/06/2026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13</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110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110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08/06/2026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4D93D34-0B5A-4999-AE37-090D539ECD1C}"/>
</file>

<file path=customXml/itemProps3.xml><?xml version="1.0" encoding="utf-8"?>
<ds:datastoreItem xmlns:ds="http://schemas.openxmlformats.org/officeDocument/2006/customXml" ds:itemID="{8923711F-329F-41CC-87DF-A1D91DA0290F}"/>
</file>

<file path=customXml/itemProps4.xml><?xml version="1.0" encoding="utf-8"?>
<ds:datastoreItem xmlns:ds="http://schemas.openxmlformats.org/officeDocument/2006/customXml" ds:itemID="{41FBD289-0159-4906-8417-D23D5C20E033}"/>
</file>

<file path=docProps/app.xml><?xml version="1.0" encoding="utf-8"?>
<Properties xmlns="http://schemas.openxmlformats.org/officeDocument/2006/extended-properties" xmlns:vt="http://schemas.openxmlformats.org/officeDocument/2006/docPropsVTypes">
  <Template>Normal</Template>
  <TotalTime>219</TotalTime>
  <Pages>13</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