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109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linalyl acetate, 3,7-dimethylnona-1,6-dien-3-ol, linalool, LIMONENE.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aromatique.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109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109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linalyl acetate, 3,7-dimethylnona-1,6-dien-3-ol, linalool, LIMONENE.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109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109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9316FC4-6E66-45F1-B1EC-C6909C76996C}"/>
</file>

<file path=customXml/itemProps3.xml><?xml version="1.0" encoding="utf-8"?>
<ds:datastoreItem xmlns:ds="http://schemas.openxmlformats.org/officeDocument/2006/customXml" ds:itemID="{4CB6CE76-7542-48F4-9979-AC4A725A6420}"/>
</file>

<file path=customXml/itemProps4.xml><?xml version="1.0" encoding="utf-8"?>
<ds:datastoreItem xmlns:ds="http://schemas.openxmlformats.org/officeDocument/2006/customXml" ds:itemID="{00EC49CE-64F5-4548-9F8C-FD4CD354D97D}"/>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