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102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HEXYL CINNAMAL, METHYL IONONES, TETRAMETHYL ACETYLOCTAHYDRONAPHTHALENES,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Ambré.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102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102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alpha-iso-methylionone ; 1,4-dioxacycloheptadecane-5,17-dione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HEXYL CINNAMAL, METHYL IONONES, TETRAMETHYL ACETYLOCTAHYDRONAPHTHALENES,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102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102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C301766-4766-428A-8CB4-BFE64192F93F}"/>
</file>

<file path=customXml/itemProps3.xml><?xml version="1.0" encoding="utf-8"?>
<ds:datastoreItem xmlns:ds="http://schemas.openxmlformats.org/officeDocument/2006/customXml" ds:itemID="{BC7D04DE-9C10-4F0A-9EE0-7AAC83F44BEF}"/>
</file>

<file path=customXml/itemProps4.xml><?xml version="1.0" encoding="utf-8"?>
<ds:datastoreItem xmlns:ds="http://schemas.openxmlformats.org/officeDocument/2006/customXml" ds:itemID="{7BABE47C-F0BC-4546-83CB-0232FE4DEB8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