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Identificateur de produit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Forme du produit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Mélange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Liquide vaisselle - Fleur d'oranger et basilic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</w:t>
      </w:r>
    </w:p>
    <w:p w:rsidR="001732DA" w:rsidRPr="008A54B3" w:rsidP="008A54B3" w14:paraId="5EE363D7" w14:textId="77777777">
      <w:pPr>
        <w:pStyle w:val="SDSTextNormal"/>
      </w:pPr>
      <w:r w:rsidRPr="008A54B3">
        <w:rPr>
          <w:noProof/>
        </w:rPr>
        <w:t>LAB SAS Word</w:t>
      </w:r>
    </w:p>
    <w:p w:rsidR="001732DA" w:rsidRPr="008A54B3" w:rsidP="008A54B3" w14:paraId="547A0B91" w14:textId="77777777">
      <w:pPr>
        <w:pStyle w:val="SDSTextNormal"/>
      </w:pPr>
      <w:r w:rsidRPr="008A54B3">
        <w:rPr>
          <w:noProof/>
        </w:rPr>
        <w:t>1 rue de la clef des champs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>68600 Volgelsheim - France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Composants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Détergents, fiche des ingrédients du consommateur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10.09.2026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FR_IDS_Liquide vaisselle - Fleur d'oranger et basilic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Liquide vaisselle - Fleur d'oranger et basilic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Fiche des ingrédients pour le consommateur, Règlementation (CE) No.648/2004, Annexe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7FA3D4-75D3-4B60-9862-ADC1ED77A75A}"/>
</file>

<file path=customXml/itemProps3.xml><?xml version="1.0" encoding="utf-8"?>
<ds:datastoreItem xmlns:ds="http://schemas.openxmlformats.org/officeDocument/2006/customXml" ds:itemID="{41D6231B-F67C-48F9-8BD6-A976BD6391A0}"/>
</file>

<file path=customXml/itemProps4.xml><?xml version="1.0" encoding="utf-8"?>
<ds:datastoreItem xmlns:ds="http://schemas.openxmlformats.org/officeDocument/2006/customXml" ds:itemID="{A883C9AA-2DAF-49F1-811D-9F30AD2791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