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Base neutre pour lessive liquide</w:t>
            </w:r>
          </w:p>
        </w:tc>
      </w:tr>
      <w:tr w14:paraId="66284C7F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3B5C59D4" w14:textId="77777777">
            <w:pPr>
              <w:pStyle w:val="SDSTableTextNormal"/>
            </w:pPr>
            <w:r w:rsidRPr="008A54B3">
              <w:rPr>
                <w:noProof/>
              </w:rPr>
              <w:t>Code du produit</w:t>
            </w:r>
          </w:p>
        </w:tc>
        <w:tc>
          <w:tcPr>
            <w:tcW w:w="283" w:type="dxa"/>
          </w:tcPr>
          <w:p w:rsidR="001732DA" w:rsidRPr="008A54B3" w:rsidP="00D72999" w14:paraId="60EEDCC6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46989210" w14:textId="77777777">
            <w:pPr>
              <w:pStyle w:val="SDSTableTextNormal"/>
            </w:pPr>
            <w:r w:rsidRPr="008A54B3">
              <w:rPr>
                <w:noProof/>
              </w:rPr>
              <w:t>LESSIVE-LIQ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FR_IDS_Base neutre pour lessive liquide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Base neutre pour lessive liquide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148275-0106-41FA-90DA-5E6CA283973A}"/>
</file>

<file path=customXml/itemProps3.xml><?xml version="1.0" encoding="utf-8"?>
<ds:datastoreItem xmlns:ds="http://schemas.openxmlformats.org/officeDocument/2006/customXml" ds:itemID="{704F4A9D-FC92-4DE0-A0BF-6883DDED6F86}"/>
</file>

<file path=customXml/itemProps4.xml><?xml version="1.0" encoding="utf-8"?>
<ds:datastoreItem xmlns:ds="http://schemas.openxmlformats.org/officeDocument/2006/customXml" ds:itemID="{60BA29CD-9B8D-46E9-90AA-35781D69A4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