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1.xml" ContentType="application/xml"/>
  <Override PartName="/customXml/itemProps4.xml" ContentType="application/vnd.openxmlformats-officedocument.customXml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4" Type="http://schemas.openxmlformats.org/officeDocument/2006/relationships/custom-properties" Target="docProps/custom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!-- Generated by Aspose.Words for .NET 24.8.0 -->
  <w:body>
    <w:p w:rsidR="00827634" w:rsidRPr="0069446B" w:rsidP="007E06A5" w14:paraId="0DA4D0CF" w14:textId="50BDAD19">
      <w:pPr>
        <w:pStyle w:val="SDSTextHeading1"/>
        <w:pBdr>
          <w:top w:val="single" w:sz="4" w:space="3" w:color="auto"/>
          <w:left w:val="single" w:sz="4" w:space="0" w:color="auto"/>
          <w:bottom w:val="single" w:sz="4" w:space="1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7E06A5" w:rsidR="00FA7F7F">
        <w:rPr>
          <w:noProof/>
          <w:color w:val="auto"/>
          <w:lang w:val="fr-BE"/>
        </w:rPr>
        <w:t>SECCIÓN 1</w:t>
      </w:r>
      <w:r w:rsidRPr="007E06A5">
        <w:rPr>
          <w:noProof w:val="0"/>
          <w:color w:val="auto"/>
          <w:lang w:val="fr-BE"/>
        </w:rPr>
        <w:t xml:space="preserve">: </w:t>
      </w:r>
      <w:r w:rsidRPr="007E06A5" w:rsidR="00BD5FB4">
        <w:rPr>
          <w:noProof/>
          <w:color w:val="auto"/>
          <w:lang w:val="fr-BE"/>
        </w:rPr>
        <w:t>Identificación de la sustancia o la mezcla y de la sociedad o la empresa</w:t>
      </w:r>
    </w:p>
    <w:p w:rsidR="00827634" w:rsidRPr="0069446B" w:rsidP="00E62D88" w14:paraId="06EB3EF0" w14:textId="1B4A6D23">
      <w:pPr>
        <w:pStyle w:val="SDSTextHeading2"/>
        <w:rPr>
          <w:noProof w:val="0"/>
          <w:color w:val="auto"/>
        </w:rPr>
      </w:pPr>
      <w:r w:rsidRPr="0069446B" w:rsidR="00DD1AEA">
        <w:rPr>
          <w:noProof w:val="0"/>
          <w:color w:val="auto"/>
        </w:rPr>
        <w:t xml:space="preserve">1.1. </w:t>
      </w:r>
      <w:r w:rsidRPr="0069446B" w:rsidR="00FA7F7F">
        <w:rPr>
          <w:noProof/>
          <w:color w:val="auto"/>
        </w:rPr>
        <w:t>Identificador de producto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1D354F54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898FEC" w14:textId="358F50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Forma del producto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63149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C229FC" w:rsidRPr="0069446B" w:rsidP="009B0F88" w14:paraId="50778DB1" w14:textId="658E60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Mezcla</w:t>
            </w:r>
          </w:p>
        </w:tc>
      </w:tr>
      <w:tr w14:paraId="32B8B36C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1311D10" w14:textId="0C400D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Nombre comercial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434B69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4DBF82" w14:textId="3974F0E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Vela vanille santal 10%</w:t>
            </w:r>
          </w:p>
        </w:tc>
      </w:tr>
      <w:tr w14:paraId="5E8C0728" w14:textId="77777777" w:rsidTr="00EC5D18">
        <w:tblPrEx>
          <w:tblW w:w="10488" w:type="dxa"/>
          <w:tblLayout w:type="fixed"/>
          <w:tblLook w:val="04A0"/>
        </w:tblPrEx>
        <w:trPr>
          <w:trHeight w:val="2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2F4626EA" w14:textId="2DA00D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E10F57" w14:paraId="314FB999" w14:textId="2CB4C2E3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F0CE9" w:rsidRPr="0069446B" w:rsidP="009B0F88" w14:paraId="5A8FED36" w14:textId="48A2F26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XXXX-XXXX-XXXX-XXXX</w:t>
            </w:r>
          </w:p>
        </w:tc>
      </w:tr>
    </w:tbl>
    <w:p w:rsidR="00827634" w:rsidRPr="0069446B" w:rsidP="00E62D88" w14:paraId="12F6B4CF" w14:textId="7B904A14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1.2. </w:t>
      </w:r>
      <w:r w:rsidRPr="0069446B" w:rsidR="00E03F34">
        <w:rPr>
          <w:noProof/>
          <w:color w:val="auto"/>
          <w:lang w:val="en-US"/>
        </w:rPr>
        <w:t>Usos pertinentes identificados de la sustancia o de la mezcla y usos desaconsejados</w:t>
      </w:r>
    </w:p>
    <w:p w:rsidR="00815CDF" w:rsidRPr="0069446B" w:rsidP="00815CDF" w14:paraId="5FFA2E05" w14:textId="08DFA0E8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Usos pertinentes identificados</w:t>
      </w:r>
    </w:p>
    <w:p w:rsidR="00827634" w:rsidRPr="0069446B" w:rsidP="009E5102" w14:paraId="2D05B3D4" w14:textId="5E45E9EA">
      <w:pPr>
        <w:pStyle w:val="SDSTextNormal"/>
      </w:pPr>
      <w:r w:rsidRPr="0069446B">
        <w:rPr>
          <w:noProof/>
        </w:rPr>
        <w:t>Destinado al público en general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3685"/>
        <w:gridCol w:w="283"/>
        <w:gridCol w:w="6520"/>
      </w:tblGrid>
      <w:tr w14:paraId="73A03078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18E402" w14:textId="563429D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uso principal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9EFFE2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6F65824" w14:textId="396EDE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por el consumidor</w:t>
            </w:r>
          </w:p>
        </w:tc>
      </w:tr>
      <w:tr w14:paraId="43D15BD7" w14:textId="77777777" w:rsidTr="00A8687A">
        <w:tblPrEx>
          <w:tblW w:w="10488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EE73997" w14:textId="5C928D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Uso de la sustancia/mezcla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9928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BF1D3C" w14:textId="0FDC1A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Vela aromática destinada al gran público.</w:t>
            </w:r>
          </w:p>
        </w:tc>
      </w:tr>
    </w:tbl>
    <w:p w:rsidR="00827634" w:rsidRPr="0069446B" w:rsidP="00E62D88" w14:paraId="2AC43C5F" w14:textId="76AA476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1.3. </w:t>
      </w:r>
      <w:r w:rsidRPr="0069446B" w:rsidR="00BD5FB4">
        <w:rPr>
          <w:noProof/>
          <w:color w:val="auto"/>
          <w:lang w:val="en-GB"/>
        </w:rPr>
        <w:t>Datos del proveedor de la ficha de datos de seguridad</w:t>
      </w:r>
    </w:p>
    <w:tbl>
      <w:tblPr>
        <w:tblStyle w:val="SDSTableWithoutBorders"/>
        <w:tblpPr w:leftFromText="141" w:rightFromText="141" w:vertAnchor="text" w:tblpY="1"/>
        <w:tblW w:w="10485" w:type="dxa"/>
        <w:tblLayout w:type="fixed"/>
        <w:tblLook w:val="04A0"/>
      </w:tblPr>
      <w:tblGrid>
        <w:gridCol w:w="10485"/>
      </w:tblGrid>
      <w:tr w14:paraId="621BB701" w14:textId="77777777" w:rsidTr="00D85632">
        <w:tblPrEx>
          <w:tblW w:w="10485" w:type="dxa"/>
          <w:tblLayout w:type="fixed"/>
          <w:tblLook w:val="04A0"/>
        </w:tblPrEx>
        <w:tc>
          <w:tcPr>
            <w:tcW w:w="104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  <w:hideMark/>
          </w:tcPr>
          <w:p w:rsidR="00D85632" w:rsidRPr="0069446B" w:rsidP="00662B57" w14:paraId="7B4A46D5" w14:textId="1AED66EF">
            <w:pPr>
              <w:pStyle w:val="SDSTableTextNormal"/>
              <w:rPr>
                <w:noProof w:val="0"/>
              </w:rPr>
            </w:pPr>
            <w:r>
              <w:rPr>
                <w:rStyle w:val="DefaultParagraphFont"/>
                <w:rFonts w:ascii="Arial" w:eastAsia="Times New Roman" w:hAnsi="Arial" w:cs="Arial"/>
                <w:b w:val="0"/>
                <w:bCs w:val="0"/>
                <w:i w:val="0"/>
                <w:iCs w:val="0"/>
                <w:caps w:val="0"/>
                <w:smallCaps w:val="0"/>
                <w:strike w:val="0"/>
                <w:dstrike w:val="0"/>
                <w:outline w:val="0"/>
                <w:shadow w:val="0"/>
                <w:emboss w:val="0"/>
                <w:imprint w:val="0"/>
                <w:noProof/>
                <w:snapToGrid/>
                <w:vanish w:val="0"/>
                <w:color w:val="auto"/>
                <w:spacing w:val="0"/>
                <w:w w:val="100"/>
                <w:kern w:val="0"/>
                <w:position w:val="0"/>
                <w:sz w:val="16"/>
                <w:szCs w:val="12"/>
                <w:highlight w:val="none"/>
                <w:u w:val="none" w:color="auto"/>
                <w:effect w:val="none"/>
                <w:vertAlign w:val="baseline"/>
                <w:rtl w:val="0"/>
                <w:cs w:val="0"/>
                <w:lang w:val="en-GB" w:eastAsia="nl-NL" w:bidi="ar-SA"/>
              </w:rPr>
              <w:t>68600</w:t>
              <w:br/>
              <w:t>T 0389227765</w:t>
              <w:br/>
            </w:r>
            <w:hyperlink r:id="rId5" w:history="1">
              <w:r>
                <w:rPr>
                  <w:rStyle w:val="DefaultParagraphFont"/>
                  <w:rFonts w:ascii="Arial" w:eastAsia="Times New Roman" w:hAnsi="Arial" w:cs="Arial"/>
                  <w:b w:val="0"/>
                  <w:bCs w:val="0"/>
                  <w:i w:val="0"/>
                  <w:iCs w:val="0"/>
                  <w:caps w:val="0"/>
                  <w:smallCaps w:val="0"/>
                  <w:strike w:val="0"/>
                  <w:dstrike w:val="0"/>
                  <w:outline w:val="0"/>
                  <w:shadow w:val="0"/>
                  <w:emboss w:val="0"/>
                  <w:imprint w:val="0"/>
                  <w:noProof/>
                  <w:snapToGrid/>
                  <w:vanish w:val="0"/>
                  <w:color w:val="0000EE"/>
                  <w:spacing w:val="0"/>
                  <w:w w:val="100"/>
                  <w:kern w:val="0"/>
                  <w:position w:val="0"/>
                  <w:sz w:val="16"/>
                  <w:szCs w:val="12"/>
                  <w:highlight w:val="none"/>
                  <w:u w:val="single" w:color="0000EE"/>
                  <w:effect w:val="none"/>
                  <w:vertAlign w:val="baseline"/>
                  <w:rtl w:val="0"/>
                  <w:cs w:val="0"/>
                  <w:lang w:val="en-GB" w:eastAsia="nl-NL" w:bidi="ar-SA"/>
                </w:rPr>
                <w:t>office@labsys.fr</w:t>
              </w:r>
            </w:hyperlink>
          </w:p>
        </w:tc>
      </w:tr>
    </w:tbl>
    <w:p w:rsidR="00827634" w:rsidRPr="0069446B" w:rsidP="00E62D88" w14:paraId="42BC955B" w14:textId="0529526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1.4. </w:t>
      </w:r>
      <w:r w:rsidRPr="0069446B" w:rsidR="00FA7F7F">
        <w:rPr>
          <w:noProof/>
          <w:color w:val="auto"/>
          <w:lang w:val="en-GB"/>
        </w:rPr>
        <w:t>Teléfono de emergencia</w:t>
      </w:r>
    </w:p>
    <w:tbl>
      <w:tblPr>
        <w:tblStyle w:val="SDSTableWithBordersWithHeaderRow"/>
        <w:tblW w:w="10488" w:type="dxa"/>
        <w:tblLayout w:type="fixed"/>
        <w:tblLook w:val="04A0"/>
      </w:tblPr>
      <w:tblGrid>
        <w:gridCol w:w="1417"/>
        <w:gridCol w:w="5386"/>
        <w:gridCol w:w="3685"/>
      </w:tblGrid>
      <w:tr w14:paraId="2519F037" w14:textId="77777777" w:rsidTr="00AF647F">
        <w:tblPrEx>
          <w:tblW w:w="10488" w:type="dxa"/>
          <w:tblLayout w:type="fixed"/>
          <w:tblLook w:val="04A0"/>
        </w:tblPrEx>
        <w:trPr>
          <w:tblHeader/>
        </w:trPr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bookmarkStart w:id="0" w:name="_Hlk200545681"/>
          <w:p w:rsidR="00E7290F" w:rsidRPr="0069446B" w:rsidP="00AF647F" w14:paraId="22BCF484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País/Zona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45FD27AC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Empresa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1BE7C269" w14:textId="77777777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Número de emergencia</w:t>
            </w:r>
          </w:p>
        </w:tc>
      </w:tr>
      <w:tr w14:paraId="42111A89" w14:textId="77777777" w:rsidTr="00AF647F">
        <w:tblPrEx>
          <w:tblW w:w="10488" w:type="dxa"/>
          <w:tblLayout w:type="fixed"/>
          <w:tblLook w:val="04A0"/>
        </w:tblPrEx>
        <w:tc>
          <w:tcPr>
            <w:tcW w:w="1417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F213F0D" w14:textId="4FB77AB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España</w:t>
            </w:r>
          </w:p>
        </w:tc>
        <w:tc>
          <w:tcPr>
            <w:tcW w:w="5386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697CC417" w14:textId="61CB020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Servicio de Información Toxicológica.</w:t>
            </w:r>
          </w:p>
          <w:p w:rsidR="00E7290F" w:rsidRPr="0069446B" w:rsidP="00AF647F" w14:paraId="727B959F" w14:textId="4603B5A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 xml:space="preserve">Instituto Nacional de Toxicología y Ciencias Forenses. Departamento de Madrid. </w:t>
            </w:r>
          </w:p>
          <w:p w:rsidR="00E7290F" w:rsidRPr="0069446B" w:rsidP="00AF647F" w14:paraId="0A27EADA" w14:textId="324C16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C/José Echegaray nº4 28232 Las Rozas de Madrid</w:t>
            </w:r>
            <w:r w:rsidRPr="0069446B">
              <w:rPr>
                <w:noProof w:val="0"/>
              </w:rPr>
              <w:t>.</w:t>
            </w:r>
          </w:p>
        </w:tc>
        <w:tc>
          <w:tcPr>
            <w:tcW w:w="3685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7290F" w:rsidRPr="0069446B" w:rsidP="00AF647F" w14:paraId="38696ADD" w14:textId="2BAF4B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+34 91 562 04 20</w:t>
            </w:r>
          </w:p>
          <w:p w:rsidR="00E7290F" w:rsidRPr="0069446B" w:rsidP="00AF647F" w14:paraId="3F356691" w14:textId="7E66BD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+34 91 411 26 76 (teléfono solo para médicos)</w:t>
            </w:r>
          </w:p>
          <w:p w:rsidR="00E7290F" w:rsidRPr="0069446B" w:rsidP="00AF647F" w14:paraId="7EACB10C" w14:textId="7D10B58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(solo emergencias toxicológicas), Información en español (24h/365 días)</w:t>
            </w:r>
          </w:p>
        </w:tc>
      </w:tr>
    </w:tbl>
    <w:bookmarkEnd w:id="0"/>
    <w:p w:rsidR="00827634" w:rsidRPr="0069446B" w:rsidP="007E06A5" w14:paraId="5C9B791B" w14:textId="51666D4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2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Identificación de los peligros</w:t>
      </w:r>
    </w:p>
    <w:p w:rsidR="00827634" w:rsidRPr="0069446B" w:rsidP="00E62D88" w14:paraId="5381D58D" w14:textId="1A981694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2.1. </w:t>
      </w:r>
      <w:r w:rsidRPr="0069446B" w:rsidR="00BD5FB4">
        <w:rPr>
          <w:noProof/>
          <w:color w:val="auto"/>
          <w:lang w:val="fr-BE"/>
        </w:rPr>
        <w:t>Clasificación de la sustancia o de la mezcla</w:t>
      </w:r>
    </w:p>
    <w:p w:rsidR="00827634" w:rsidRPr="0069446B" w:rsidP="00EE0840" w14:paraId="5A5BA6A5" w14:textId="56A2E9A0">
      <w:pPr>
        <w:pStyle w:val="SDSTextHeading3"/>
        <w:rPr>
          <w:noProof w:val="0"/>
          <w:color w:val="auto"/>
          <w:lang w:val="fr-BE"/>
        </w:rPr>
      </w:pPr>
      <w:r w:rsidRPr="0069446B">
        <w:rPr>
          <w:noProof/>
          <w:color w:val="auto"/>
          <w:lang w:val="fr-BE"/>
        </w:rPr>
        <w:t>Clasificación según Reglamento (UE) n° 1272/2008 [CLP]</w:t>
      </w:r>
    </w:p>
    <w:tbl>
      <w:tblPr>
        <w:tblStyle w:val="SDSTableWithoutBorders"/>
        <w:tblW w:w="10483" w:type="dxa"/>
        <w:tblLayout w:type="fixed"/>
        <w:tblLook w:val="04A0"/>
      </w:tblPr>
      <w:tblGrid>
        <w:gridCol w:w="4495"/>
        <w:gridCol w:w="2019"/>
        <w:gridCol w:w="3969"/>
      </w:tblGrid>
      <w:tr w14:paraId="013F4126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67D117E2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5B8E243F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paraId="74B5E5D6" w14:textId="0E99CCC6">
            <w:pPr>
              <w:pStyle w:val="SDSTableTextNormal"/>
              <w:rPr>
                <w:noProof w:val="0"/>
              </w:rPr>
            </w:pPr>
          </w:p>
        </w:tc>
      </w:tr>
      <w:tr w14:paraId="013F4127" w14:textId="77777777" w:rsidTr="00726908">
        <w:tblPrEx>
          <w:tblW w:w="10483" w:type="dxa"/>
          <w:tblLayout w:type="fixed"/>
          <w:tblLook w:val="04A0"/>
        </w:tblPrEx>
        <w:tc>
          <w:tcPr>
            <w:tcW w:w="450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42DBB11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  <w:tc>
          <w:tcPr>
            <w:tcW w:w="20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40687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  <w:r w:rsidRPr="0069446B">
              <w:rPr>
                <w:noProof w:val="0"/>
              </w:rPr>
              <w:t xml:space="preserve"> </w:t>
            </w:r>
          </w:p>
        </w:tc>
        <w:tc>
          <w:tcPr>
            <w:tcW w:w="397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26908" w:rsidRPr="0069446B" w:rsidP="00987B17" w14:textId="0E99CCC6">
            <w:pPr>
              <w:pStyle w:val="SDSTableTextNormal"/>
              <w:rPr>
                <w:noProof w:val="0"/>
              </w:rPr>
            </w:pPr>
          </w:p>
        </w:tc>
      </w:tr>
    </w:tbl>
    <w:p w:rsidR="00827634" w:rsidRPr="0069446B" w:rsidP="009E5102" w14:paraId="29F388B8" w14:textId="4336E5B9">
      <w:pPr>
        <w:pStyle w:val="SDSTextNormal"/>
        <w:rPr>
          <w:noProof/>
        </w:rPr>
      </w:pPr>
      <w:r>
        <w:rPr>
          <w:noProof/>
        </w:rPr>
        <w:t>Texto completo de las frases H y EUH: ver sección 16</w:t>
      </w:r>
    </w:p>
    <w:p w:rsidR="00827634" w:rsidRPr="0069446B" w:rsidP="00EE0840" w14:paraId="055D903E" w14:textId="69DDCAEA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Efectos adversos fisicoquímicos, para la salud humana y el medio ambiente</w:t>
      </w:r>
    </w:p>
    <w:p w:rsidR="00827634" w:rsidRPr="0069446B" w:rsidP="009E5102" w14:paraId="70925B83" w14:textId="5215662C">
      <w:pPr>
        <w:pStyle w:val="SDSTextNormal"/>
      </w:pPr>
      <w:r>
        <w:rPr>
          <w:noProof/>
        </w:rPr>
        <w:t>Puede provocar una reacción alérgica en la piel. Tóxico para los organismos acuáticos, con efectos nocivos duraderos.</w:t>
      </w:r>
    </w:p>
    <w:p w:rsidR="00827634" w:rsidRPr="0069446B" w:rsidP="00E62D88" w14:paraId="226334BD" w14:textId="584D707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2.2. </w:t>
      </w:r>
      <w:r w:rsidRPr="0069446B" w:rsidR="00FA7F7F">
        <w:rPr>
          <w:noProof/>
          <w:color w:val="auto"/>
          <w:lang w:val="en-GB"/>
        </w:rPr>
        <w:t>Elementos de la etiqueta</w:t>
      </w:r>
    </w:p>
    <w:p w:rsidR="00827634" w:rsidRPr="0069446B" w:rsidP="00EE0840" w14:paraId="53D9E98C" w14:textId="597293E4">
      <w:pPr>
        <w:pStyle w:val="SDSTextHeading3"/>
        <w:rPr>
          <w:noProof w:val="0"/>
          <w:color w:val="auto"/>
        </w:rPr>
      </w:pPr>
      <w:r w:rsidRPr="0069446B">
        <w:rPr>
          <w:noProof/>
          <w:color w:val="auto"/>
        </w:rPr>
        <w:t>Etiquetado según el Reglamento (CE) n° 1272/2008 [CLP]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1077"/>
        <w:gridCol w:w="1077"/>
        <w:gridCol w:w="1077"/>
        <w:gridCol w:w="1077"/>
        <w:gridCol w:w="1077"/>
        <w:gridCol w:w="1135"/>
      </w:tblGrid>
      <w:tr w14:paraId="531367F6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09853F86" w14:textId="03A060A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Pictogramas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7E2A4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2CC75AF9" w14:textId="6B3E5396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1" name="" descr="GHS07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6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6F9D33A" w14:textId="4AE42712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635000" cy="635000"/>
                  <wp:docPr id="100003" name="" descr="GHS0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7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635000" cy="6350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92950ED" w14:textId="2E6C5141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11293D9" w14:textId="42F16FFE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70BEE06B" w14:textId="62D224D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65B45AFC" w14:textId="3C7954BC">
            <w:pPr>
              <w:pStyle w:val="SDSTableTextCentered"/>
              <w:rPr>
                <w:noProof w:val="0"/>
              </w:rPr>
            </w:pPr>
          </w:p>
        </w:tc>
      </w:tr>
      <w:tr w14:paraId="25CDDBF4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A51479" w14:paraId="2A883038" w14:textId="77777777">
            <w:pPr>
              <w:pStyle w:val="SDSTableTextNormal"/>
              <w:rPr>
                <w:noProof w:val="0"/>
              </w:rPr>
            </w:pP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AEA4BE" w14:textId="77777777">
            <w:pPr>
              <w:pStyle w:val="SDSTableTextColonColumn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7F2E30A" w14:textId="24702AC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GHS07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1BFCE48E" w14:textId="65A3F99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GHS09</w:t>
            </w: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FD8E0F8" w14:textId="5F02E27B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E3B6B93" w14:textId="5ADF2AF4">
            <w:pPr>
              <w:pStyle w:val="SDSTableTextCentered"/>
              <w:rPr>
                <w:noProof w:val="0"/>
              </w:rPr>
            </w:pPr>
          </w:p>
        </w:tc>
        <w:tc>
          <w:tcPr>
            <w:tcW w:w="1077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589ACC4E" w14:textId="7D99C3B5">
            <w:pPr>
              <w:pStyle w:val="SDSTableTextCentered"/>
              <w:rPr>
                <w:noProof w:val="0"/>
              </w:rPr>
            </w:pPr>
          </w:p>
        </w:tc>
        <w:tc>
          <w:tcPr>
            <w:tcW w:w="113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1435ED" w14:paraId="459CA760" w14:textId="790AC770">
            <w:pPr>
              <w:pStyle w:val="SDSTableTextCentered"/>
              <w:rPr>
                <w:noProof w:val="0"/>
              </w:rPr>
            </w:pPr>
          </w:p>
        </w:tc>
      </w:tr>
      <w:tr w14:paraId="3F65072B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657BDD74" w14:textId="4B9181B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Palabra de advertencia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5BEBA5B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A418A56" w14:textId="53A3498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Atención</w:t>
            </w:r>
          </w:p>
        </w:tc>
      </w:tr>
      <w:tr w14:paraId="3D4A98A9" w14:textId="77777777" w:rsidTr="00CF3C4E">
        <w:tblPrEx>
          <w:tblW w:w="10489" w:type="dxa"/>
          <w:tblLayout w:type="fixed"/>
          <w:tblLook w:val="04A0"/>
        </w:tblPrEx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21D0D543" w14:textId="1B173C1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Contiene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10F57" w14:paraId="6392409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gridSpan w:val="6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31E3C" w:rsidRPr="0069446B" w:rsidP="00E36840" w14:paraId="7CC56F45" w14:textId="3A33C69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1-(1,2,3,4,5,6,7,8-octahydro-2,3,8,8-tetramethyl-2-naphthyl)ethan-1-one; (E)-1-(2,6,6-trimethyl-1,3-cyclohexadien-1-yl)-2-buten-1-one</w:t>
            </w:r>
          </w:p>
        </w:tc>
      </w:tr>
    </w:tbl>
    <w:p w:rsidR="00903637" w:rsidRPr="0069446B" w:rsidP="00DC42C5" w14:paraId="1E248DF8" w14:textId="3D74F78D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3685"/>
        <w:gridCol w:w="284"/>
        <w:gridCol w:w="6520"/>
      </w:tblGrid>
      <w:tr w14:paraId="2C1C95F9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0284AE49" w14:textId="10FA976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Indicaciones de peligro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71EC6E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32C0DE4A" w14:textId="0AAC4446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H317 - Puede provocar una alergia cutánea.</w:t>
              <w:br/>
              <w:t>H411 - Tóxico para los organismos acuáticos, con efectos duraderos.</w:t>
            </w:r>
          </w:p>
        </w:tc>
      </w:tr>
      <w:tr w14:paraId="6DA7610A" w14:textId="77777777" w:rsidTr="00CB352E">
        <w:tblPrEx>
          <w:tblW w:w="10489" w:type="dxa"/>
          <w:tblLayout w:type="fixed"/>
          <w:tblLook w:val="04A0"/>
        </w:tblPrEx>
        <w:trPr>
          <w:cantSplit w:val="0"/>
        </w:trPr>
        <w:tc>
          <w:tcPr>
            <w:tcW w:w="3685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FB24A2C" w14:textId="6BF7251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Consejos de prudencia (CLP)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55D456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0245D0" w:rsidRPr="0069446B" w:rsidP="00CB352E" w14:paraId="4DFC932F" w14:textId="64FF5C2A">
            <w:pPr>
              <w:pStyle w:val="SDSTableTextNormal"/>
              <w:keepLines w:val="0"/>
              <w:rPr>
                <w:noProof w:val="0"/>
              </w:rPr>
            </w:pPr>
            <w:r w:rsidRPr="0069446B">
              <w:rPr>
                <w:noProof/>
              </w:rPr>
              <w:t>P101 - En caso de consulta a un médico, tener a disposición el recipiente o la etiqueta.</w:t>
              <w:br/>
              <w:t>P102 - Mantener fuera del alcance de los niños.</w:t>
              <w:br/>
              <w:t>P273 - Evitar la liberación al medio ambiente.</w:t>
              <w:br/>
              <w:t>P333+P313 - En caso de irritación o erupción cutánea: consultar a un médico.</w:t>
              <w:br/>
              <w:t>P501 - Eliminar el contenido/el recipiente en un centro de clasificación, de acuerdo con la normativa local.</w:t>
              <w:br/>
              <w:t>P302+P352 - EN CASO DE CONTACTO CON LA PIEL: lavar abundantemente con agua y jabón.</w:t>
            </w:r>
          </w:p>
        </w:tc>
      </w:tr>
    </w:tbl>
    <w:p w:rsidR="00827634" w:rsidRPr="0069446B" w:rsidP="00E62D88" w14:paraId="31767D1E" w14:textId="74AAB33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2.3. </w:t>
      </w:r>
      <w:r w:rsidRPr="0069446B" w:rsidR="00FA7F7F">
        <w:rPr>
          <w:noProof/>
          <w:color w:val="auto"/>
          <w:lang w:val="en-GB"/>
        </w:rPr>
        <w:t>Otros peligros</w:t>
      </w: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1E0C3960" w14:textId="77777777" w:rsidTr="007F20F9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13908" w:rsidRPr="0069446B" w:rsidP="009B0F88" w14:paraId="3C121DC1" w14:textId="4C3FF63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contiene sustancias PBT y/o vPvB ≥ 0,1 % evaluadas de acuerdo con el anexo XIII del reglamento REACH</w:t>
            </w:r>
          </w:p>
        </w:tc>
      </w:tr>
    </w:tbl>
    <w:p w:rsidR="0065523E" w:rsidRPr="0069446B" w:rsidP="0065523E" w14:paraId="65FAAD17" w14:textId="77777777">
      <w:pPr>
        <w:pStyle w:val="SDSTextNormal"/>
      </w:pPr>
    </w:p>
    <w:tbl>
      <w:tblPr>
        <w:tblStyle w:val="SDSTableWithoutBorders"/>
        <w:tblW w:w="10489" w:type="dxa"/>
        <w:tblLayout w:type="fixed"/>
        <w:tblLook w:val="04A0"/>
      </w:tblPr>
      <w:tblGrid>
        <w:gridCol w:w="10489"/>
      </w:tblGrid>
      <w:tr w14:paraId="2EC3E7ED" w14:textId="77777777" w:rsidTr="00540F2D">
        <w:tblPrEx>
          <w:tblW w:w="10489" w:type="dxa"/>
          <w:tblLayout w:type="fixed"/>
          <w:tblLook w:val="04A0"/>
        </w:tblPrEx>
        <w:tc>
          <w:tcPr>
            <w:tcW w:w="5000" w:type="pct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bookmarkStart w:id="1" w:name="_Hlk61356392"/>
          <w:p w:rsidR="00B7573C" w:rsidRPr="0069446B" w:rsidP="00B072A8" w14:paraId="4B4EF2C2" w14:textId="7FCE48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 mezcla no contiene ni sustancia(s) incluida(s) en la lista establecida con arreglo al artículo 59, apartado 1 del Reglamento REACH por sus propiedades de alteración endocrina, ni sustancia(s) identificada(s) como poseedoras de propiedades de alteración endocrina con arreglo a los criterios establecidos en el Reglamento Delegado (UE) 2017/2100 de la Comisión o en el Reglamento (UE) 2018/605 de la Comisión en una concentración igual o superior al 0,1 %</w:t>
            </w:r>
          </w:p>
        </w:tc>
      </w:tr>
      <w:bookmarkEnd w:id="1"/>
    </w:tbl>
    <w:p w:rsidR="00B072A8" w:rsidRPr="0069446B" w:rsidP="00B072A8" w14:paraId="7788D936" w14:textId="77777777">
      <w:pPr>
        <w:pStyle w:val="SDSTextBlankLine"/>
      </w:pPr>
    </w:p>
    <w:p w:rsidR="00827634" w:rsidRPr="0069446B" w:rsidP="007E06A5" w14:paraId="209D8DF1" w14:textId="6C9DDED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3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Composición/información sobre los componentes</w:t>
      </w:r>
    </w:p>
    <w:p w:rsidR="00827634" w:rsidRPr="0069446B" w:rsidP="00E62D88" w14:paraId="5708FFB3" w14:textId="6D35E8B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3.2. </w:t>
      </w:r>
      <w:r w:rsidRPr="0069446B" w:rsidR="00FA7F7F">
        <w:rPr>
          <w:noProof/>
          <w:color w:val="auto"/>
          <w:lang w:val="en-GB"/>
        </w:rPr>
        <w:t>Mezclas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2268"/>
        <w:gridCol w:w="1134"/>
        <w:gridCol w:w="3118"/>
      </w:tblGrid>
      <w:tr w14:paraId="3E8B392D" w14:textId="77777777" w:rsidTr="00385420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3A62E6F7" w14:textId="6DA7405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Nombre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7F436CFD" w14:textId="32B4D3C2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Identificador de producto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8B92F41" w14:textId="3C4F29C6">
            <w:pPr>
              <w:pStyle w:val="SDSTableTextHeading1"/>
              <w:rPr>
                <w:noProof w:val="0"/>
                <w:color w:val="auto"/>
                <w:lang w:val="fr-BE"/>
              </w:rPr>
            </w:pPr>
            <w:r w:rsidRPr="0069446B" w:rsidR="00FA7F7F">
              <w:rPr>
                <w:noProof/>
                <w:color w:val="auto"/>
                <w:lang w:val="fr-BE"/>
              </w:rPr>
              <w:t>%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A5033" w14:paraId="5356A881" w14:textId="1E1631F6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según Reglamento (UE) n° 1272/2008 [CLP]</w:t>
            </w:r>
          </w:p>
        </w:tc>
      </w:tr>
      <w:tr w14:paraId="73AD14EE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E1D44CB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1-(1,2,3,4,5,6,7,8-octahydro-2,3,8,8-tetramethyl-2-naphthyl)ethan-1-one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842F5F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54464-57-2</w:t>
            </w:r>
          </w:p>
          <w:p w:rsidR="00827634" w:rsidRPr="0069446B" w:rsidP="009B0F88" w14:paraId="3F1A30C5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259-174-3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5AF5E6F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3C690C9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Skin Sens. 1B, H317</w:t>
              <w:br/>
              <w:t>Aquatic Chronic 1, H410</w:t>
            </w:r>
          </w:p>
        </w:tc>
      </w:tr>
      <w:tr w14:paraId="73AD14EF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ethylene brassylate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105-95-3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203-347-8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Chronic 3, H412</w:t>
            </w:r>
          </w:p>
        </w:tc>
      </w:tr>
      <w:tr w14:paraId="73AD14F0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Cyclopropanemethanol, 1-methyl-2-[(1,2,2-trimethylbicyclo[3.1.0]hex-3-yl)methyl]-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198404-98-7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427-900-1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Aquatic Acute 1, H400</w:t>
              <w:br/>
              <w:t>Aquatic Chronic 1, H410</w:t>
            </w:r>
          </w:p>
        </w:tc>
      </w:tr>
      <w:tr w14:paraId="73AD14F1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alpha-cedreno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469-61-4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207-418-4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0,07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2, H315</w:t>
              <w:br/>
              <w:t>Asp. Tox. 1, H304</w:t>
              <w:br/>
              <w:t>Aquatic Acute 1, H400 (M=10)</w:t>
              <w:br/>
              <w:t>Aquatic Chronic 1, H410 (M=10)</w:t>
            </w:r>
          </w:p>
        </w:tc>
      </w:tr>
      <w:tr w14:paraId="73AD14F2" w14:textId="77777777" w:rsidTr="0038542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660D5FA">
            <w:pPr>
              <w:pStyle w:val="SDSTableTextNormal"/>
              <w:rPr>
                <w:noProof w:val="0"/>
              </w:rPr>
            </w:pPr>
            <w:r w:rsidRPr="0069446B" w:rsidR="00A55330">
              <w:rPr>
                <w:noProof/>
              </w:rPr>
              <w:t>(E)-1-(2,6,6-trimethyl-1,3-cyclohexadien-1-yl)-2-buten-1-one</w:t>
            </w:r>
          </w:p>
        </w:tc>
        <w:tc>
          <w:tcPr>
            <w:tcW w:w="226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FABE63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23726-93-4</w:t>
            </w:r>
          </w:p>
          <w:p w:rsidR="00827634" w:rsidRPr="0069446B" w:rsidP="009B0F88" w14:textId="1258D6F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  <w:r w:rsidRPr="0069446B" w:rsidR="004A0E0E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245-844-2</w:t>
            </w:r>
          </w:p>
        </w:tc>
        <w:tc>
          <w:tcPr>
            <w:tcW w:w="113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291602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0,02</w:t>
            </w:r>
          </w:p>
        </w:tc>
        <w:tc>
          <w:tcPr>
            <w:tcW w:w="3118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CD6A51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(Inhalación), H332 (ATE=1,5 mg/l/4h)</w:t>
              <w:br/>
              <w:t>Skin Irrit. 2, H315</w:t>
              <w:br/>
              <w:t>Skin Sens. 1A, H317</w:t>
              <w:br/>
              <w:t>Aquatic Chronic 2, H411</w:t>
            </w:r>
          </w:p>
        </w:tc>
      </w:tr>
    </w:tbl>
    <w:p w:rsidR="00827634" w:rsidRPr="0069446B" w:rsidP="009E5102" w14:paraId="27338739" w14:textId="72136CC3">
      <w:pPr>
        <w:pStyle w:val="SDSTextNormal"/>
      </w:pPr>
      <w:r>
        <w:rPr>
          <w:noProof/>
        </w:rPr>
        <w:t>Texto completo de las frases H y EUH: ver sección 16</w:t>
      </w:r>
    </w:p>
    <w:p w:rsidR="002258A2" w:rsidRPr="0069446B" w:rsidP="009E5102" w14:paraId="39E4EEA4" w14:textId="77777777">
      <w:pPr>
        <w:pStyle w:val="SDSTextNormal"/>
      </w:pPr>
    </w:p>
    <w:p w:rsidR="00827634" w:rsidRPr="0069446B" w:rsidP="007E06A5" w14:paraId="28442908" w14:textId="4943565B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4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Primeros auxilios</w:t>
      </w:r>
    </w:p>
    <w:p w:rsidR="00827634" w:rsidRPr="0069446B" w:rsidP="00E62D88" w14:paraId="59E6CFE0" w14:textId="452F53A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4.1. </w:t>
      </w:r>
      <w:r w:rsidRPr="0069446B" w:rsidR="00FA7F7F">
        <w:rPr>
          <w:noProof/>
          <w:color w:val="auto"/>
          <w:lang w:val="en-GB"/>
        </w:rPr>
        <w:t>Descripción de los primeros auxilios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F5E51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0D06842" w14:textId="7A73EA1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primeros auxilios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63C90A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8741D9" w14:textId="2CD28D3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 caso de malestar, consultar a un médico.</w:t>
            </w:r>
          </w:p>
        </w:tc>
      </w:tr>
      <w:tr w14:paraId="1CCBC021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638E16" w14:textId="72F394B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D4EA1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CA338EC" w14:textId="18F4E28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Transportar a la persona al aire libre y mantenerla en una posición que le facilite la respiración.</w:t>
            </w:r>
          </w:p>
        </w:tc>
      </w:tr>
      <w:tr w14:paraId="57962205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967858" w14:textId="4C1593D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A93B7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EC4EC0" w14:textId="7C7CFC3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Lavar la piel con abundante agua. Quitar las prendas contaminadas. En caso de irritación o erupción cutánea: Consultar a un médico.</w:t>
            </w:r>
          </w:p>
        </w:tc>
      </w:tr>
      <w:tr w14:paraId="788471DD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A406D7" w14:textId="6CE66C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contacto con los ojos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0A7249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33C7CA" w14:textId="6F66FA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Aclarar los ojos con agua como medida de precaución.</w:t>
            </w:r>
          </w:p>
        </w:tc>
      </w:tr>
      <w:tr w14:paraId="2AE1C5DF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C111131" w14:textId="64B4B83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Medidas de primeros auxilios en caso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CD39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22CB66" w14:textId="2878E29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Llame a un centro de toxicología o a un médico si se siente mal.</w:t>
            </w:r>
          </w:p>
        </w:tc>
      </w:tr>
      <w:tr w14:paraId="0AD3C59B" w14:textId="77777777" w:rsidTr="005A3715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4DDAF763" w14:textId="529341C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Autoprotección del primer interviniente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64516A21" w14:textId="764F4C4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  <w:lang w:val="es-AR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5A3715" w:rsidRPr="0069446B" w:rsidP="005A3715" w14:paraId="226153AD" w14:textId="5B2E299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  <w:lang w:val="es-AR"/>
              </w:rPr>
              <w:t>El personal de primeros auxilios debe priorizar su autoprotección utilizando los equipos de protección individual (EPI) recomendados (véase la sección 8).</w:t>
            </w:r>
          </w:p>
        </w:tc>
      </w:tr>
    </w:tbl>
    <w:p w:rsidR="00827634" w:rsidRPr="0069446B" w:rsidP="00E62D88" w14:paraId="2CF14791" w14:textId="7E8901F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4.2. </w:t>
      </w:r>
      <w:r w:rsidRPr="0069446B" w:rsidR="00BD5FB4">
        <w:rPr>
          <w:noProof/>
          <w:color w:val="auto"/>
          <w:lang w:val="en-GB"/>
        </w:rPr>
        <w:t>Principales síntomas y efectos, agudos y retardados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E67C46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985535" w14:textId="489D4BD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inhalación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099F6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7361C3F" w14:textId="5D1C6E8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respiratoria tras una exposición excesiva por inhalación.</w:t>
            </w:r>
          </w:p>
        </w:tc>
      </w:tr>
      <w:tr w14:paraId="79709E29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23A45AD" w14:textId="57159E4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 contacto con la piel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8FB2D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3CC233C" w14:textId="1BBF37D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Puede provocar una reacción alérgica en la piel.</w:t>
            </w:r>
          </w:p>
        </w:tc>
      </w:tr>
      <w:tr w14:paraId="6AF537E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709223" w14:textId="240E7D0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Síntomas/efectos después del contacto con el ojo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9A343A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767FA2B" w14:textId="74FFA1A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Ninguno en condiciones normales. El polvo de este producto puede provocar irritación ocular.</w:t>
            </w:r>
          </w:p>
        </w:tc>
      </w:tr>
      <w:tr w14:paraId="1D1B392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6EBBE3" w14:textId="771B6F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Síntomas/efectos después de ingestión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F2AD00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87A765A" w14:textId="57CE63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Ninguno en condiciones normales.</w:t>
            </w:r>
          </w:p>
        </w:tc>
      </w:tr>
    </w:tbl>
    <w:p w:rsidR="00827634" w:rsidRPr="0069446B" w:rsidP="00E62D88" w14:paraId="3E717069" w14:textId="04C14C8A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4.3. </w:t>
      </w:r>
      <w:r w:rsidRPr="0069446B" w:rsidR="00BD5FB4">
        <w:rPr>
          <w:noProof/>
          <w:color w:val="auto"/>
          <w:lang w:val="en-GB"/>
        </w:rPr>
        <w:t>Indicación de toda atención médica y de los tratamientos especiales que deban dispensarse inmediatamente</w:t>
      </w:r>
    </w:p>
    <w:p w:rsidR="00827634" w:rsidRPr="0069446B" w:rsidP="009E5102" w14:paraId="07545EAA" w14:textId="35C25296">
      <w:pPr>
        <w:pStyle w:val="SDSTextNormal"/>
      </w:pPr>
      <w:r w:rsidRPr="0069446B">
        <w:rPr>
          <w:noProof/>
        </w:rPr>
        <w:t>Tratamiento sintomático.</w:t>
      </w:r>
    </w:p>
    <w:p w:rsidR="007E06A5" w:rsidP="009E5102" w14:paraId="66A7B42E" w14:textId="77777777">
      <w:pPr>
        <w:pStyle w:val="SDSTextNormal"/>
      </w:pPr>
    </w:p>
    <w:p w:rsidR="00AA1F7B" w:rsidP="009E5102" w14:paraId="2E46D065" w14:textId="77777777">
      <w:pPr>
        <w:pStyle w:val="SDSTextNormal"/>
      </w:pPr>
    </w:p>
    <w:p w:rsidR="00AA1F7B" w:rsidP="009E5102" w14:paraId="66CC26DF" w14:textId="77777777">
      <w:pPr>
        <w:pStyle w:val="SDSTextNormal"/>
      </w:pPr>
    </w:p>
    <w:p w:rsidR="00AA1F7B" w:rsidP="009E5102" w14:paraId="25C754B1" w14:textId="77777777">
      <w:pPr>
        <w:pStyle w:val="SDSTextNormal"/>
      </w:pPr>
    </w:p>
    <w:p w:rsidR="00AA1F7B" w:rsidP="009E5102" w14:paraId="4B2B7888" w14:textId="77777777">
      <w:pPr>
        <w:pStyle w:val="SDSTextNormal"/>
      </w:pPr>
    </w:p>
    <w:p w:rsidR="00AA1F7B" w:rsidRPr="0069446B" w:rsidP="009E5102" w14:paraId="09BAE887" w14:textId="77777777">
      <w:pPr>
        <w:pStyle w:val="SDSTextNormal"/>
      </w:pPr>
    </w:p>
    <w:p w:rsidR="00827634" w:rsidRPr="0069446B" w:rsidP="007E06A5" w14:paraId="50F24333" w14:textId="4299735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5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Medidas de lucha contra incendios</w:t>
      </w:r>
    </w:p>
    <w:p w:rsidR="00827634" w:rsidRPr="0069446B" w:rsidP="00E62D88" w14:paraId="7908D4B0" w14:textId="3360CB83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5.1. </w:t>
      </w:r>
      <w:r w:rsidRPr="0069446B" w:rsidR="00FA7F7F">
        <w:rPr>
          <w:noProof/>
          <w:color w:val="auto"/>
          <w:lang w:val="en-GB"/>
        </w:rPr>
        <w:t>Medios de extinción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2D27B1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9F2C0BE" w14:textId="649703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0D8E4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BC22A02" w14:textId="756C3A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Agua pulverizada. Polvo seco. Espuma.</w:t>
            </w:r>
          </w:p>
        </w:tc>
      </w:tr>
      <w:tr w14:paraId="2DFDD03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FC85468" w14:textId="6563BE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Medios de extinción no apropiados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35ADEB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1EF084" w14:textId="1BCC9F1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utilizar flujos de agua potentes.</w:t>
            </w:r>
          </w:p>
        </w:tc>
      </w:tr>
    </w:tbl>
    <w:p w:rsidR="00827634" w:rsidRPr="0069446B" w:rsidP="00E62D88" w14:paraId="47AF748E" w14:textId="6DDA154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5.2. </w:t>
      </w:r>
      <w:r w:rsidRPr="0069446B" w:rsidR="00BD5FB4">
        <w:rPr>
          <w:noProof/>
          <w:color w:val="auto"/>
          <w:lang w:val="en-GB"/>
        </w:rPr>
        <w:t>Peligros específicos derivados de la sustancia o la mezcla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3B6D8A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A397AD" w14:textId="078ACB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FEC4E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D4B1D4" w14:textId="4EB365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riesgos de incendio.</w:t>
            </w:r>
          </w:p>
        </w:tc>
      </w:tr>
      <w:tr w14:paraId="41989B07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32357" w14:textId="575AD9D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de explosión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58F86C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E33BAF9" w14:textId="45E2924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Sin peligro directo de explosión.</w:t>
            </w:r>
          </w:p>
        </w:tc>
      </w:tr>
      <w:tr w14:paraId="68DC5BF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8560CFA" w14:textId="756D18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Productos de descomposición peligrosos en caso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3CC70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EAC739E" w14:textId="0C7E8CE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Posible emisión de humos tóxicos.</w:t>
            </w:r>
          </w:p>
        </w:tc>
      </w:tr>
    </w:tbl>
    <w:p w:rsidR="00827634" w:rsidRPr="0069446B" w:rsidP="00E62D88" w14:paraId="356F7581" w14:textId="2AE0187D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5.3. </w:t>
      </w:r>
      <w:r w:rsidRPr="0069446B" w:rsidR="00BD5FB4">
        <w:rPr>
          <w:noProof/>
          <w:color w:val="auto"/>
          <w:lang w:val="en-GB"/>
        </w:rPr>
        <w:t>Recomendaciones para el personal de lucha contra incendios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706C3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580FA3" w14:textId="07C289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extinción de incendio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25CB70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E781EE" w14:textId="0E0A5A2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Extinguir el incendio desde una distancia segura y un lugar protegido. No entrar en la zona de fuego sin el equipo de protección adecuado, incluida la protección respiratoria.</w:t>
            </w:r>
          </w:p>
        </w:tc>
      </w:tr>
      <w:tr w14:paraId="74176D4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0F545C3" w14:textId="302B09F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Protección durante la extinción de incendios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C822F5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6007C8" w14:textId="24C1EA0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intervenir sin equipo de protección adecuado. Aparato autónomo y aislante de protección respiratoria. Protección completa del cuerpo.</w:t>
            </w:r>
          </w:p>
        </w:tc>
      </w:tr>
    </w:tbl>
    <w:p w:rsidR="00827634" w:rsidRPr="0069446B" w:rsidP="007E06A5" w14:paraId="4E97F74A" w14:textId="14132991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6</w:t>
      </w:r>
      <w:r w:rsidRPr="0069446B">
        <w:rPr>
          <w:noProof w:val="0"/>
          <w:color w:val="auto"/>
          <w:lang w:val="en-GB"/>
        </w:rPr>
        <w:t xml:space="preserve">: </w:t>
      </w:r>
      <w:r w:rsidRPr="0069446B">
        <w:rPr>
          <w:noProof/>
          <w:color w:val="auto"/>
          <w:lang w:val="en-GB"/>
        </w:rPr>
        <w:t>Medidas en caso de vertido accidental</w:t>
      </w:r>
    </w:p>
    <w:p w:rsidR="00827634" w:rsidRPr="0069446B" w:rsidP="00E62D88" w14:paraId="36F6BDB5" w14:textId="360689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6.1. </w:t>
      </w:r>
      <w:r w:rsidRPr="0069446B" w:rsidR="00A55330">
        <w:rPr>
          <w:noProof/>
          <w:color w:val="auto"/>
          <w:lang w:val="en-GB"/>
        </w:rPr>
        <w:t>Precauciones personales, equipo de protección y procedimientos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2137D84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D88AD7" w14:textId="012C421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generales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8533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C2D4EE0" w14:textId="286CA0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Avisar a las autoridades si el producto llega a los desagües o las conducciones públicas de agua. Absorber el vertido para que no dañe otros materiales.</w:t>
            </w:r>
          </w:p>
        </w:tc>
      </w:tr>
    </w:tbl>
    <w:p w:rsidR="001479F7" w:rsidRPr="0069446B" w:rsidP="000649B9" w14:paraId="07EC380A" w14:textId="787FC9C8">
      <w:pPr>
        <w:pStyle w:val="SDSTextHeading3"/>
        <w:outlineLvl w:val="1"/>
        <w:rPr>
          <w:noProof w:val="0"/>
          <w:color w:val="auto"/>
          <w:lang w:val="en-US"/>
        </w:rPr>
      </w:pPr>
      <w:r w:rsidRPr="0069446B">
        <w:rPr>
          <w:noProof/>
          <w:color w:val="auto"/>
          <w:lang w:val="en-US"/>
        </w:rPr>
        <w:t>Para el personal que no forma parte de los servicios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3F111364" w14:textId="77777777" w:rsidTr="00D454E0">
        <w:tblPrEx>
          <w:tblW w:w="0" w:type="auto"/>
          <w:tblLayout w:type="fixed"/>
          <w:tblLook w:val="04A0"/>
        </w:tblPrEx>
        <w:tc>
          <w:tcPr>
            <w:tcW w:w="365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5A2E22B" w14:textId="68B3D226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4CB5B4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8794320" w14:textId="6436063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Llevar el equipo de protección individual recomendado.</w:t>
            </w:r>
          </w:p>
        </w:tc>
      </w:tr>
      <w:tr w14:paraId="5167BBC3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D21CB55" w14:textId="65A26CC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648233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20BFFF8" w14:textId="0C7F7847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Ventilar la zona de derrame. Evitar el contacto con los ojos y la piel. Evitar respirar el polvo/el humo/el gas/la niebla/los vapores/el aerosol.</w:t>
            </w:r>
          </w:p>
        </w:tc>
      </w:tr>
    </w:tbl>
    <w:p w:rsidR="00B077C8" w:rsidRPr="0069446B" w:rsidP="00B077C8" w14:paraId="52593E1F" w14:textId="1932D57C">
      <w:pPr>
        <w:pStyle w:val="SDSTextHeading3"/>
        <w:rPr>
          <w:noProof w:val="0"/>
          <w:color w:val="auto"/>
        </w:rPr>
      </w:pPr>
      <w:r w:rsidRPr="0069446B" w:rsidR="00FA7F7F">
        <w:rPr>
          <w:noProof/>
          <w:color w:val="auto"/>
        </w:rPr>
        <w:t>Para el personal de emergencia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49B4384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4F1CA187" w14:textId="43DF7E7A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Equipo de protección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86D913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3E687DF0" w14:textId="6BAB6CB9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No intervenir sin equipo de protección adecuado. Para más información, ver sección 8 : "Control de la exposición-protección individual".</w:t>
            </w:r>
          </w:p>
        </w:tc>
      </w:tr>
      <w:tr w14:paraId="23BD25EE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21E0D331" w14:textId="07FAE8B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Procedimientos de emergencia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912C3E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522075" w14:paraId="6FF1A112" w14:textId="4D245E98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Evacuar el personal no necesario.</w:t>
            </w:r>
          </w:p>
        </w:tc>
      </w:tr>
    </w:tbl>
    <w:p w:rsidR="00827634" w:rsidRPr="0069446B" w:rsidP="00E62D88" w14:paraId="78581F60" w14:textId="5E4A0C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6.2. </w:t>
      </w:r>
      <w:r w:rsidRPr="0069446B" w:rsidR="00FA7F7F">
        <w:rPr>
          <w:noProof/>
          <w:color w:val="auto"/>
          <w:lang w:val="en-GB"/>
        </w:rPr>
        <w:t>Precauciones relativas al medio ambiente</w:t>
      </w:r>
    </w:p>
    <w:p w:rsidR="00827634" w:rsidRPr="0069446B" w:rsidP="009E5102" w14:paraId="2E6F858E" w14:textId="1933F2AA">
      <w:pPr>
        <w:pStyle w:val="SDSTextNormal"/>
      </w:pPr>
      <w:r w:rsidRPr="0069446B">
        <w:rPr>
          <w:noProof/>
        </w:rPr>
        <w:t>Evitar su liberación al medio ambiente.</w:t>
      </w:r>
    </w:p>
    <w:p w:rsidR="00827634" w:rsidRPr="0069446B" w:rsidP="00E62D88" w14:paraId="08752776" w14:textId="511D1A9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6.3. </w:t>
      </w:r>
      <w:r w:rsidRPr="0069446B" w:rsidR="00BD5FB4">
        <w:rPr>
          <w:noProof/>
          <w:color w:val="auto"/>
          <w:lang w:val="en-GB"/>
        </w:rPr>
        <w:t>Métodos y material de contención y de limpieza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D2C442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2735AC5" w14:textId="50F21AE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Para retención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E6E151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2B6E1E" w14:textId="74A3A90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el vertido.</w:t>
            </w:r>
          </w:p>
        </w:tc>
      </w:tr>
      <w:tr w14:paraId="7CB802F8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6402C90" w14:textId="787EAD0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Procedimientos de limpieza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6FA95B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64D40B4" w14:textId="0AD8858D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Recoger mecánicamente el producto.</w:t>
            </w:r>
          </w:p>
        </w:tc>
      </w:tr>
      <w:tr w14:paraId="5F2899AF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56CC2B" w14:textId="58E8FE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Otros datos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EE373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BF979F" w14:textId="298E388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Eliminar los materiales o residuos sólidos en un centro autorizado.</w:t>
            </w:r>
          </w:p>
        </w:tc>
      </w:tr>
    </w:tbl>
    <w:p w:rsidR="00827634" w:rsidRPr="0069446B" w:rsidP="00E62D88" w14:paraId="1D1DCEDD" w14:textId="3B19A3D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6.4. </w:t>
      </w:r>
      <w:r w:rsidRPr="0069446B" w:rsidR="00FA7F7F">
        <w:rPr>
          <w:noProof/>
          <w:color w:val="auto"/>
          <w:lang w:val="en-GB"/>
        </w:rPr>
        <w:t>Referencia a otras secciones</w:t>
      </w:r>
    </w:p>
    <w:p w:rsidR="00827634" w:rsidRPr="0069446B" w:rsidP="009E5102" w14:paraId="56E19A8E" w14:textId="133794D7">
      <w:pPr>
        <w:pStyle w:val="SDSTextNormal"/>
        <w:rPr>
          <w:lang w:val="fr-BE"/>
        </w:rPr>
      </w:pPr>
      <w:r w:rsidRPr="0069446B" w:rsidR="00FA7F7F">
        <w:rPr>
          <w:noProof/>
          <w:lang w:val="fr-BE"/>
        </w:rPr>
        <w:t>Para más información, ver sección 13.</w:t>
      </w:r>
    </w:p>
    <w:p w:rsidR="00827634" w:rsidRPr="0069446B" w:rsidP="00AA1F7B" w14:paraId="3442A280" w14:textId="248CA190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7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Manipulación y almacenamiento</w:t>
      </w:r>
    </w:p>
    <w:p w:rsidR="00827634" w:rsidRPr="0069446B" w:rsidP="00E62D88" w14:paraId="7B60EA81" w14:textId="72360C1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7.1. </w:t>
      </w:r>
      <w:r w:rsidRPr="0069446B" w:rsidR="00FA7F7F">
        <w:rPr>
          <w:noProof/>
          <w:color w:val="auto"/>
          <w:lang w:val="en-GB"/>
        </w:rPr>
        <w:t>Precauciones para una manipulación segura</w:t>
      </w:r>
    </w:p>
    <w:tbl>
      <w:tblPr>
        <w:tblStyle w:val="SDSTableWithoutBorders"/>
        <w:tblW w:w="0" w:type="auto"/>
        <w:tblLayout w:type="fixed"/>
        <w:tblLook w:val="04A0"/>
      </w:tblPr>
      <w:tblGrid>
        <w:gridCol w:w="3686"/>
        <w:gridCol w:w="284"/>
        <w:gridCol w:w="6521"/>
      </w:tblGrid>
      <w:tr w14:paraId="013E30A2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1E49457" w14:textId="3A98065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Peligros adicionales durante el tratamiento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91BA54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4A035D6" w14:textId="4ABF04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se considera peligroso en condiciones normales de utilización.</w:t>
            </w:r>
          </w:p>
        </w:tc>
      </w:tr>
      <w:tr w14:paraId="64CBE17B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9DC5AD1" w14:textId="410CA56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Precauciones para una manipulación segura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2594E4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C2078EC" w14:textId="4D03B1D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 puesto de trabajo ha de estar bien ventilado. Evitar el contacto con los ojos y la piel. Evitar respirar el polvo/el humo/el gas/la niebla/los vapores/el aerosol. Llevar un equipo de protección individual.</w:t>
            </w:r>
          </w:p>
        </w:tc>
      </w:tr>
      <w:tr w14:paraId="7F31E18D" w14:textId="77777777" w:rsidTr="00D454E0">
        <w:tblPrEx>
          <w:tblW w:w="0" w:type="auto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ADD8ABC" w14:textId="5EC6589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de higiene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020228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BD90215" w14:textId="152265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Las prendas de trabajo contaminadas no podrán sacarse del lugar de trabajo. Lavar las prendas contaminadas antes de volver a usarlas. No comer, beber ni fumar durante su utilización. Lavarse las manos después de cualquier manipulación.</w:t>
            </w:r>
          </w:p>
        </w:tc>
      </w:tr>
    </w:tbl>
    <w:p w:rsidR="00827634" w:rsidRPr="0069446B" w:rsidP="00E62D88" w14:paraId="19A3F6D8" w14:textId="551598C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7.2. </w:t>
      </w:r>
      <w:r w:rsidRPr="0069446B" w:rsidR="00BD5FB4">
        <w:rPr>
          <w:noProof/>
          <w:color w:val="auto"/>
          <w:lang w:val="en-GB"/>
        </w:rPr>
        <w:t>Condiciones de almacenamiento seguro, incluidas posibles incompatibilidades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0AF92EC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630A8E6" w14:textId="71A6B7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Medidas técnicas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3CC731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683D02" w14:textId="37875ED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Consérvese en lugar fresco, bien ventilado y lejos del calor.</w:t>
            </w:r>
          </w:p>
        </w:tc>
      </w:tr>
      <w:tr w14:paraId="60511F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48337FF" w14:textId="6E5F72A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Condiciones de almacenamiento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07E69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26D8A0" w14:textId="14D28BC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en un lugar fresco. Proteger de la luz del sol.</w:t>
            </w:r>
          </w:p>
        </w:tc>
      </w:tr>
      <w:tr w14:paraId="0F27762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8AD30FB" w14:textId="13505B5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Material de embalaje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73CBB9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F46DDC" w14:textId="6C8B3E3D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Conservar siempre el producto en un envase del mismo tipo que el envase de origen.</w:t>
            </w:r>
          </w:p>
        </w:tc>
      </w:tr>
    </w:tbl>
    <w:p w:rsidR="00827634" w:rsidRPr="0069446B" w:rsidP="00E62D88" w14:paraId="6C109FD1" w14:textId="0948E10C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7.3. </w:t>
      </w:r>
      <w:r w:rsidRPr="0069446B" w:rsidR="00FA7F7F">
        <w:rPr>
          <w:noProof/>
          <w:color w:val="auto"/>
          <w:lang w:val="en-GB"/>
        </w:rPr>
        <w:t>Usos específicos finales</w:t>
      </w:r>
    </w:p>
    <w:p w:rsidR="00827634" w:rsidRPr="0069446B" w:rsidP="009E5102" w14:paraId="75AE9ADE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6781CC7" w14:textId="7A272A19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8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Controles de exposición/protección individual</w:t>
      </w:r>
    </w:p>
    <w:p w:rsidR="00827634" w:rsidRPr="0069446B" w:rsidP="00E62D88" w14:paraId="08F4C7F3" w14:textId="0C257DFF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8.1. </w:t>
      </w:r>
      <w:r w:rsidRPr="0069446B" w:rsidR="00FA7F7F">
        <w:rPr>
          <w:noProof/>
          <w:color w:val="auto"/>
          <w:lang w:val="en-GB"/>
        </w:rPr>
        <w:t>Parámetros de control</w:t>
      </w:r>
    </w:p>
    <w:p w:rsidR="00F47A30" w:rsidRPr="0069446B" w:rsidP="00F47A30" w14:paraId="5E1F0244" w14:textId="77777777">
      <w:pPr>
        <w:pStyle w:val="SDSTextNormal"/>
        <w:bidi w:val="0"/>
        <w:rPr>
          <w:rtl w:val="0"/>
          <w:lang w:val="en-US"/>
        </w:rPr>
      </w:pPr>
      <w:r w:rsidRPr="0069446B">
        <w:rPr>
          <w:rtl w:val="0"/>
          <w:lang w:val="en-US"/>
        </w:rPr>
        <w:t>No se dispone de información adicional</w:t>
      </w:r>
    </w:p>
    <w:p w:rsidR="00827634" w:rsidRPr="0069446B" w:rsidP="00757FE1" w14:paraId="622B8D75" w14:textId="3E021B4B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8.2. </w:t>
      </w:r>
      <w:r w:rsidRPr="0069446B" w:rsidR="00FA7F7F">
        <w:rPr>
          <w:noProof/>
          <w:color w:val="auto"/>
          <w:lang w:val="en-US"/>
        </w:rPr>
        <w:t>Controles de la exposición</w:t>
      </w:r>
    </w:p>
    <w:p w:rsidR="00B077C8" w:rsidRPr="0069446B" w:rsidP="00B077C8" w14:paraId="240AF500" w14:textId="1C70A57D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técnicos apropiados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65D4F252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3BDE9A5F" w14:textId="128207AD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técnicos apropiados</w:t>
            </w:r>
            <w:r w:rsidRPr="0069446B">
              <w:rPr>
                <w:noProof w:val="0"/>
              </w:rPr>
              <w:t>:</w:t>
            </w:r>
          </w:p>
        </w:tc>
      </w:tr>
      <w:tr w14:paraId="698AF1A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611C64" w14:textId="0B57E97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 puesto de trabajo ha de estar bien ventilado.</w:t>
            </w:r>
          </w:p>
        </w:tc>
      </w:tr>
    </w:tbl>
    <w:p w:rsidR="00E3029C" w:rsidRPr="0069446B" w:rsidP="00E3029C" w14:paraId="5E228139" w14:textId="05FD7760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Controles de exposición medioambiental</w:t>
      </w:r>
    </w:p>
    <w:tbl>
      <w:tblPr>
        <w:tblStyle w:val="SDSTableWithoutBorders"/>
        <w:tblW w:w="10488" w:type="dxa"/>
        <w:tblLayout w:type="fixed"/>
        <w:tblLook w:val="04A0"/>
      </w:tblPr>
      <w:tblGrid>
        <w:gridCol w:w="10488"/>
      </w:tblGrid>
      <w:tr w14:paraId="14642448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D60CA" w14:paraId="5117AD67" w14:textId="7C0028A8">
            <w:pPr>
              <w:pStyle w:val="SDSTableTextBold"/>
              <w:rPr>
                <w:noProof w:val="0"/>
              </w:rPr>
            </w:pPr>
            <w:r w:rsidRPr="0069446B" w:rsidR="00FA7F7F">
              <w:rPr>
                <w:noProof/>
              </w:rPr>
              <w:t>Controles de exposición medioambiental</w:t>
            </w:r>
            <w:r w:rsidRPr="0069446B">
              <w:rPr>
                <w:noProof w:val="0"/>
              </w:rPr>
              <w:t>:</w:t>
            </w:r>
          </w:p>
        </w:tc>
      </w:tr>
      <w:tr w14:paraId="406957BE" w14:textId="77777777" w:rsidTr="00D454E0">
        <w:tblPrEx>
          <w:tblW w:w="10488" w:type="dxa"/>
          <w:tblLayout w:type="fixed"/>
          <w:tblLook w:val="04A0"/>
        </w:tblPrEx>
        <w:tc>
          <w:tcPr>
            <w:tcW w:w="10488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0D0AC28" w14:textId="220612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Evitar su liberación al medio ambiente.</w:t>
            </w:r>
          </w:p>
        </w:tc>
      </w:tr>
    </w:tbl>
    <w:p w:rsidR="00827634" w:rsidRPr="0069446B" w:rsidP="00AA1F7B" w14:paraId="079CE076" w14:textId="56523CA7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GB"/>
        </w:rPr>
      </w:pPr>
      <w:r w:rsidRPr="0069446B" w:rsidR="00FA7F7F">
        <w:rPr>
          <w:noProof/>
          <w:color w:val="auto"/>
          <w:lang w:val="en-GB"/>
        </w:rPr>
        <w:t>SECCIÓN 9</w:t>
      </w:r>
      <w:r w:rsidRPr="0069446B">
        <w:rPr>
          <w:noProof w:val="0"/>
          <w:color w:val="auto"/>
          <w:lang w:val="en-GB"/>
        </w:rPr>
        <w:t xml:space="preserve">: </w:t>
      </w:r>
      <w:r w:rsidRPr="0069446B" w:rsidR="00FA7F7F">
        <w:rPr>
          <w:noProof/>
          <w:color w:val="auto"/>
          <w:lang w:val="en-GB"/>
        </w:rPr>
        <w:t>Propiedades físicas y químicas</w:t>
      </w:r>
    </w:p>
    <w:p w:rsidR="00827634" w:rsidRPr="0069446B" w:rsidP="00E62D88" w14:paraId="285BB828" w14:textId="509B52E9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9.1. </w:t>
      </w:r>
      <w:r w:rsidRPr="0069446B" w:rsidR="00A55330">
        <w:rPr>
          <w:noProof/>
          <w:color w:val="auto"/>
          <w:lang w:val="en-GB"/>
        </w:rPr>
        <w:t>Información sobre propiedades físicas y químicas básicas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E2A4D13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58EC2C49" w14:textId="0460FFF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Estado físico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76BCEF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7F2AC89B" w14:textId="3AABA13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Sólido</w:t>
            </w:r>
          </w:p>
        </w:tc>
      </w:tr>
      <w:tr w14:paraId="04CFF7D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9609068" w14:textId="78DE20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8909F6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54E86BA" w14:textId="7D1CDA4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determinado.</w:t>
            </w:r>
          </w:p>
        </w:tc>
      </w:tr>
      <w:tr w14:paraId="69F61AA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CC073DD" w14:textId="0B4E8EF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Olor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E29B1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986F4E6" w14:textId="57606C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Oriental. balsámico. Vainilla. maderoso.</w:t>
            </w:r>
          </w:p>
        </w:tc>
      </w:tr>
      <w:tr w14:paraId="1E1423A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2169D4A9" w14:textId="1ECD9EF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Umbral olfativo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7410164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5399BA0" w14:textId="210EC9DD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CE3203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5A8253F" w14:textId="5F72FA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fusión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EA98D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AE7F22A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4FB3959A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8BE4DB1" w14:textId="753B10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congelación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7B75A7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0362FE47" w14:textId="06B7021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674C7B7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377F09B1" w14:textId="17B521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ebullición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1FA38F7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0E90AB4" w14:textId="1F17BA0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48B3306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41BC29A2" w14:textId="224A81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Inflamabilidad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6A9603F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A44FF" w:rsidRPr="0069446B" w:rsidP="00ED641D" w14:paraId="50956B65" w14:textId="42EA31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inflamable</w:t>
            </w:r>
          </w:p>
        </w:tc>
      </w:tr>
      <w:tr w14:paraId="559598C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50034B3" w14:textId="4DB97C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inferior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3F284C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07C45928" w14:textId="4210879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2780B50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7130F4A" w14:textId="2B11BE2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Límite superior de explosividad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13E738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43DD1F02" w14:textId="1FF93D72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047E77E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8C18EAA" w14:textId="2684B39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Punto de 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648AF84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56B62419" w14:textId="33FE820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&gt; 100 °C</w:t>
            </w:r>
          </w:p>
        </w:tc>
      </w:tr>
      <w:tr w14:paraId="3E5F07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2AE114C" w14:textId="03B1375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auto-inflamación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1ADA8A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719C9D82" w14:textId="477EF8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51530BE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49959DAB" w14:textId="1787476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Temperatura de descomposición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0BCE95E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71562C" w:rsidRPr="0069446B" w:rsidP="00ED641D" w14:paraId="22B33DB5" w14:textId="6A4B1C7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2836739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03ADF393" w14:textId="76A021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4366125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0C2BE9A" w14:textId="4F70DA59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8D6467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CEF4305" w14:textId="26495C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Solución pH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327EC5" w:rsidRPr="0069446B" w:rsidP="00ED641D" w14:paraId="2E0A293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BD71676" w14:textId="2EF7ECB6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9A5285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4159423E" w14:textId="54D3C3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184F17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353B3EE3" w14:textId="471144B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  <w:tr w14:paraId="1D76055F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04A40EF1" w14:textId="4007B94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Solubilidad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24DDF1A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950902" w:rsidRPr="0069446B" w:rsidP="00ED641D" w14:paraId="557C5281" w14:textId="19DB410E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74AF32AB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156C81DF" w14:textId="595C3A4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EBEF7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A80EE3" w:rsidRPr="0069446B" w:rsidP="00ED641D" w14:paraId="7F3022AD" w14:textId="6876235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3F5D38E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671AFF35" w14:textId="62BCCB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1BD8C3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F21003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5F1C3B6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65BD7E4" w14:textId="595C2D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Presión de vapor a 50°C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C7642F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1FF39808" w14:textId="557FC1F8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8B13D68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50534AD8" w14:textId="3111C2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66B218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45A28D6" w14:textId="3F989134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1098B22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37752724" w14:textId="26AD64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Densidad relativa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246B6E6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755180F2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  <w:tr w14:paraId="0E691209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0D8500C1" w14:textId="45DD080D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Densidad relativa de vapor a 20°C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E2C69" w:rsidRPr="0069446B" w:rsidP="00ED641D" w14:paraId="427AAD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DF4E80" w:rsidRPr="0069446B" w:rsidP="00ED641D" w14:paraId="15A83A6F" w14:textId="0FC2934C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aplicable</w:t>
            </w:r>
          </w:p>
        </w:tc>
      </w:tr>
      <w:tr w14:paraId="60105B1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24E10573" w14:textId="2AD5DA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Tamaño de las partículas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2163EB" w:rsidRPr="0069446B" w:rsidP="00ED641D" w14:paraId="679ADE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6E000B" w:rsidRPr="0069446B" w:rsidP="006E000B" w14:paraId="6F3415FD" w14:textId="77777777">
            <w:pPr>
              <w:pStyle w:val="SDSTableTextNormal"/>
              <w:bidi w:val="0"/>
              <w:rPr>
                <w:noProof w:val="0"/>
                <w:rtl w:val="0"/>
              </w:rPr>
            </w:pPr>
            <w:r w:rsidRPr="0069446B">
              <w:rPr>
                <w:noProof w:val="0"/>
                <w:rtl w:val="0"/>
              </w:rPr>
              <w:t>No disponible</w:t>
            </w:r>
          </w:p>
        </w:tc>
      </w:tr>
    </w:tbl>
    <w:p w:rsidR="00AC6B51" w:rsidRPr="0069446B" w:rsidP="00AC6B51" w14:paraId="79D2442C" w14:textId="277F8B97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9.2. </w:t>
      </w:r>
      <w:r w:rsidRPr="0069446B" w:rsidR="00FA7F7F">
        <w:rPr>
          <w:noProof/>
          <w:color w:val="auto"/>
          <w:lang w:val="en-GB"/>
        </w:rPr>
        <w:t>Otros datos</w:t>
      </w:r>
    </w:p>
    <w:p w:rsidR="00C275B9" w:rsidRPr="0069446B" w:rsidP="009E5102" w14:paraId="63CB284D" w14:textId="738FCF74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4F31A710" w14:textId="7851C9FC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10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Estabilidad y reactividad</w:t>
      </w:r>
    </w:p>
    <w:p w:rsidR="00827634" w:rsidRPr="0069446B" w:rsidP="00E62D88" w14:paraId="3EE3016E" w14:textId="31FE0CC1">
      <w:pPr>
        <w:pStyle w:val="SDSTextHeading2"/>
        <w:rPr>
          <w:noProof w:val="0"/>
          <w:color w:val="auto"/>
          <w:lang w:val="en-US"/>
        </w:rPr>
      </w:pPr>
      <w:r w:rsidRPr="0069446B" w:rsidR="00DD1AEA">
        <w:rPr>
          <w:noProof w:val="0"/>
          <w:color w:val="auto"/>
          <w:lang w:val="en-US"/>
        </w:rPr>
        <w:t xml:space="preserve">10.1. </w:t>
      </w:r>
      <w:r w:rsidRPr="0069446B" w:rsidR="00FA7F7F">
        <w:rPr>
          <w:noProof/>
          <w:color w:val="auto"/>
          <w:lang w:val="en-US"/>
        </w:rPr>
        <w:t>Reactividad</w:t>
      </w:r>
    </w:p>
    <w:p w:rsidR="00827634" w:rsidRPr="0069446B" w:rsidP="009E5102" w14:paraId="0672D3C3" w14:textId="08480244">
      <w:pPr>
        <w:pStyle w:val="SDSTextNormal"/>
      </w:pPr>
      <w:r>
        <w:rPr>
          <w:noProof/>
        </w:rPr>
        <w:t>El producto no es reactivo en las condiciones normales de uso, almacenamiento y transporte.</w:t>
      </w:r>
    </w:p>
    <w:p w:rsidR="00827634" w:rsidRPr="0069446B" w:rsidP="00E62D88" w14:paraId="735ED236" w14:textId="1764C55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10.2. </w:t>
      </w:r>
      <w:r w:rsidRPr="0069446B" w:rsidR="00FA7F7F">
        <w:rPr>
          <w:noProof/>
          <w:color w:val="auto"/>
          <w:lang w:val="en-GB"/>
        </w:rPr>
        <w:t>Estabilidad química</w:t>
      </w:r>
    </w:p>
    <w:p w:rsidR="00827634" w:rsidRPr="0069446B" w:rsidP="009E5102" w14:paraId="540DB174" w14:textId="3504FAE2">
      <w:pPr>
        <w:pStyle w:val="SDSTextNormal"/>
      </w:pPr>
      <w:r w:rsidRPr="0069446B">
        <w:rPr>
          <w:noProof/>
        </w:rPr>
        <w:t>Estable en condiciones normales.</w:t>
      </w:r>
    </w:p>
    <w:p w:rsidR="00827634" w:rsidRPr="0069446B" w:rsidP="00E62D88" w14:paraId="00D912E2" w14:textId="2E52ED4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10.3. </w:t>
      </w:r>
      <w:r w:rsidRPr="0069446B" w:rsidR="00FA7F7F">
        <w:rPr>
          <w:noProof/>
          <w:color w:val="auto"/>
          <w:lang w:val="en-GB"/>
        </w:rPr>
        <w:t>Posibilidad de reacciones peligrosas</w:t>
      </w:r>
    </w:p>
    <w:p w:rsidR="00827634" w:rsidRPr="0069446B" w:rsidP="009E5102" w14:paraId="4060C206" w14:textId="308E8296">
      <w:pPr>
        <w:pStyle w:val="SDSTextNormal"/>
      </w:pPr>
      <w:r>
        <w:rPr>
          <w:noProof/>
        </w:rPr>
        <w:t>No se producen reacciones peligrosas conocidas en condiciones normales de utilización.</w:t>
      </w:r>
    </w:p>
    <w:p w:rsidR="00827634" w:rsidRPr="0069446B" w:rsidP="00E62D88" w14:paraId="329AB525" w14:textId="54A1E2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10.4. </w:t>
      </w:r>
      <w:r w:rsidRPr="0069446B" w:rsidR="00FA7F7F">
        <w:rPr>
          <w:noProof/>
          <w:color w:val="auto"/>
          <w:lang w:val="en-GB"/>
        </w:rPr>
        <w:t>Condiciones que deben evitarse</w:t>
      </w:r>
    </w:p>
    <w:p w:rsidR="00827634" w:rsidRPr="0069446B" w:rsidP="009E5102" w14:paraId="268A901C" w14:textId="403B2C18">
      <w:pPr>
        <w:pStyle w:val="SDSTextNormal"/>
      </w:pPr>
      <w:r>
        <w:rPr>
          <w:noProof/>
        </w:rPr>
        <w:t>Ninguno bajo las condiciones de almacenamiento y manejo recomendadas (ver sección 7).</w:t>
      </w:r>
    </w:p>
    <w:p w:rsidR="00827634" w:rsidRPr="0069446B" w:rsidP="00E62D88" w14:paraId="75EB3EBA" w14:textId="14A14FF5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10.5. </w:t>
      </w:r>
      <w:r w:rsidRPr="0069446B" w:rsidR="00FA7F7F">
        <w:rPr>
          <w:noProof/>
          <w:color w:val="auto"/>
          <w:lang w:val="en-GB"/>
        </w:rPr>
        <w:t>Materiales incompatibles</w:t>
      </w:r>
    </w:p>
    <w:p w:rsidR="00827634" w:rsidRPr="0069446B" w:rsidP="009E5102" w14:paraId="6323A62A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9AA87C6" w14:textId="66231C11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10.6. </w:t>
      </w:r>
      <w:r w:rsidRPr="0069446B" w:rsidR="00FA7F7F">
        <w:rPr>
          <w:noProof/>
          <w:color w:val="auto"/>
          <w:lang w:val="en-GB"/>
        </w:rPr>
        <w:t>Productos de descomposición peligrosos</w:t>
      </w:r>
    </w:p>
    <w:p w:rsidR="00827634" w:rsidRPr="0069446B" w:rsidP="009E5102" w14:paraId="64338A53" w14:textId="43558438">
      <w:pPr>
        <w:pStyle w:val="SDSTextNormal"/>
      </w:pPr>
      <w:r>
        <w:rPr>
          <w:noProof/>
        </w:rPr>
        <w:t>Bajo condiciones normales de almacenamiento y uso, no se deberían producir productos de descomposición peligrosos.</w:t>
      </w:r>
    </w:p>
    <w:p w:rsidR="00AA1F7B" w:rsidP="009E5102" w14:paraId="4C40A44F" w14:textId="77777777">
      <w:pPr>
        <w:pStyle w:val="SDSTextNormal"/>
      </w:pPr>
    </w:p>
    <w:p w:rsidR="00AA1F7B" w:rsidP="009E5102" w14:paraId="1189CE3F" w14:textId="77777777">
      <w:pPr>
        <w:pStyle w:val="SDSTextNormal"/>
      </w:pPr>
    </w:p>
    <w:p w:rsidR="00AA1F7B" w:rsidP="009E5102" w14:paraId="71E5DB03" w14:textId="77777777">
      <w:pPr>
        <w:pStyle w:val="SDSTextNormal"/>
      </w:pPr>
    </w:p>
    <w:p w:rsidR="00AA1F7B" w:rsidRPr="0069446B" w:rsidP="009E5102" w14:paraId="7168DDAF" w14:textId="77777777">
      <w:pPr>
        <w:pStyle w:val="SDSTextNormal"/>
      </w:pPr>
    </w:p>
    <w:p w:rsidR="00827634" w:rsidRPr="0069446B" w:rsidP="00AA1F7B" w14:paraId="65D386F3" w14:textId="6C796BC8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11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toxicológica</w:t>
      </w:r>
    </w:p>
    <w:p w:rsidR="00827634" w:rsidRPr="0069446B" w:rsidP="00E62D88" w14:paraId="7EED0153" w14:textId="250C9746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11.1. </w:t>
      </w:r>
      <w:r w:rsidRPr="0069446B" w:rsidR="00BD5FB4">
        <w:rPr>
          <w:noProof/>
          <w:color w:val="auto"/>
          <w:lang w:val="en-GB"/>
        </w:rPr>
        <w:t>Información sobre las clases de peligro definidas en el Reglamento (CE) n.° 1272/2008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B4D80FD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8D6C450" w14:textId="29CEAAD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(oral)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35DF3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C13CFC" w14:textId="190072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323B5D0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75A5AE6" w14:textId="0959650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(cutánea)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05E267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6F64ED8" w14:textId="1988955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692BB564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A6BD378" w14:textId="2F861D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aguda (inhalación)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59C6F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7B95B9" w14:textId="3E7E93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3E0104" w14:paraId="05B4A850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A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7EA9A893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2D6B5A9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6B43897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AEBCAFA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rat</w:t>
            </w:r>
          </w:p>
        </w:tc>
      </w:tr>
      <w:tr w14:paraId="6700D313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07BEAFB" w14:textId="6B4BC1C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cutáneo conejo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F25057" w14:textId="058774F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5000 mg/kg de peso corporal Animal: rabbit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B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02D6B5AA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401 (Acute Oral Toxicity), Guideline: EU Method B.1 (Acute Toxicity (Oral))</w:t>
            </w:r>
          </w:p>
        </w:tc>
      </w:tr>
      <w:tr w14:paraId="14A10650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1B21AB8" w14:textId="499F7789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DL50 cutánea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8B7F790" w14:textId="5F522F6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OECD Guideline 402 (Acute Dermal Toxicity), Guideline: EU Method B.3 (Acute Toxicity (Dermal))</w:t>
            </w:r>
          </w:p>
        </w:tc>
      </w:tr>
    </w:tbl>
    <w:p w:rsidR="00827634" w:rsidRPr="0069446B" w:rsidP="003E0104" w14:textId="4009FB11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DB5135C" w14:textId="77777777" w:rsidTr="007F7411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EA00B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02D6B5AB" w14:textId="77777777" w:rsidTr="00D454E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7F8EB9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 oral rata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D92708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2000 mg/kg de peso corporal Animal: rat, Guideline: EU Method B.1 (Acute Toxicity (Oral))</w:t>
            </w:r>
          </w:p>
        </w:tc>
      </w:tr>
    </w:tbl>
    <w:p w:rsidR="00067382" w:rsidRPr="0069446B" w:rsidP="003E0104" w14:paraId="4B08DB48" w14:textId="4EAFFC5A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4C1EF9C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CD93F5B" w14:textId="07D527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Corrosión o irritación cutáneas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560734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0344ABC" w14:textId="7BB3F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E00E0B" w:rsidRPr="0069446B" w:rsidP="009215A8" w14:paraId="0A612935" w14:textId="04B7F2D6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F4A4101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783A1B6" w14:textId="291DF93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Lesiones oculares graves o irritación ocular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FDF97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FB515C4" w14:textId="1FC63B3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1982B0AE" w14:textId="1841E98D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6C1E84D2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67650A" w14:textId="74A62315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Sensibilización respiratoria o cutánea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99BFA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FD511F4" w14:textId="1B1EFEC9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Puede provocar una alergia cutánea.</w:t>
            </w:r>
          </w:p>
        </w:tc>
      </w:tr>
    </w:tbl>
    <w:p w:rsidR="00A61944" w:rsidRPr="0069446B" w:rsidP="003A6040" w14:paraId="0B3D0B24" w14:textId="77777777">
      <w:pPr>
        <w:pStyle w:val="SDSTextBlankLine"/>
        <w:rPr>
          <w:lang w:val="es-AR"/>
        </w:rPr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14940D47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55BC260" w14:textId="4CC7B1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Mutagenicidad en células germinales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C3CB4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FD8A08C" w14:textId="346D37A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6839F4" w:rsidRPr="0069446B" w:rsidP="009215A8" w14:paraId="714D25E4" w14:textId="5857C61E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BD01EB0" w14:textId="77777777" w:rsidTr="00D454E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9B8AC09" w14:textId="2274820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Carcinogenicidad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AC906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32C0BDE" w14:textId="6D35E96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3E0104" w14:paraId="38A58639" w14:textId="02FD3E96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5515738D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5904766" w14:textId="5871A6E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Toxicidad para la reproducción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B0FD5F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991451D" w14:textId="3CBEA7C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716A72E6" w14:textId="0A410FA8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3135C88D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9F94AC0" w14:textId="487E535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única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BB58FE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5E56D4" w14:textId="2AB7A83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67382" w:rsidRPr="0069446B" w:rsidP="002B741C" w14:paraId="57B7AA8B" w14:textId="21E27C04">
      <w:pPr>
        <w:pStyle w:val="SDSTextBlankLine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3"/>
        <w:gridCol w:w="6521"/>
      </w:tblGrid>
      <w:tr w14:paraId="0D0703D8" w14:textId="77777777" w:rsidTr="000B51C8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DD3BEB4" w14:textId="7A5B21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específica en determinados órganos (STOT) – exposición repetida</w:t>
            </w:r>
          </w:p>
        </w:tc>
        <w:tc>
          <w:tcPr>
            <w:tcW w:w="283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F47C87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FE19B12" w14:textId="5DBFA67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827634" w:rsidRPr="0069446B" w:rsidP="002B741C" w14:paraId="19ADD920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9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D6F5693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07CBBCD5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0BA6E037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1BF45774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1000 mg/kg de peso corporal Animal: rat, Guideline: OECD Guideline 407 (Repeated Dose 28-Day Oral Toxicity Study in Rodents)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A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07CBBCD6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100 mg/kg de peso corporal Animal: rat, Guideline: OECD Guideline 407 (Repeated Dose 28-Day Oral Toxicity Study in Rodents), Guideline: EU Method B.7 (Repeated Dose (28 Days) Toxicity (Oral))</w:t>
            </w:r>
          </w:p>
        </w:tc>
      </w:tr>
    </w:tbl>
    <w:p w:rsidR="00827634" w:rsidRPr="0069446B" w:rsidP="002B741C" w14:textId="525ED20D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35916DB" w14:textId="77777777" w:rsidTr="0040575D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69DD307A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17BB36C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45D6E007" w14:textId="362312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paraId="5F5D4209" w14:textId="4442B51B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500 mg/kg de peso corporal Animal: rat, Guideline: OECD Guideline 408 (Repeated Dose 90-Day Oral Toxicity Study in Rodents)</w:t>
            </w:r>
          </w:p>
        </w:tc>
      </w:tr>
      <w:tr w14:paraId="07CBBCD7" w14:textId="77777777" w:rsidTr="00CB352E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E42804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 (oral, rata, 90 días)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0575D" w:rsidRPr="0069446B" w:rsidP="00CB352E" w14:textId="2BFBD51D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30 mg/kg de peso corporal Animal: rat, Animal sex: male, Guideline: OECD Guideline 408 (Repeated Dose 90-Day Oral Toxicity Study in Rodents)</w:t>
            </w:r>
          </w:p>
        </w:tc>
      </w:tr>
    </w:tbl>
    <w:p w:rsidR="00067382" w:rsidRPr="0069446B" w:rsidP="002B741C" w14:paraId="4E6F5CAF" w14:textId="0A42E5E0">
      <w:pPr>
        <w:pStyle w:val="SDSTextBlankLine"/>
      </w:pP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5EE84D7C" w14:textId="77777777" w:rsidTr="00C27070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8013C60" w14:textId="73D1EE2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Peligro por aspiración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127613B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6DFB324" w14:textId="5EF7811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</w:tbl>
    <w:p w:rsidR="000C7C9E" w:rsidRPr="0069446B" w:rsidP="002B741C" w14:paraId="05425C6C" w14:textId="6CE2E30C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640A7EC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4F979BCB" w14:textId="40F6D138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vanille santal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8FF62F3" w14:textId="77777777" w:rsidTr="00C27070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B1E43B" w14:textId="73342A6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Viscosidad, cinemática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D8D83A1" w14:textId="0D1321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aplicable</w:t>
            </w:r>
          </w:p>
        </w:tc>
      </w:tr>
    </w:tbl>
    <w:p w:rsidR="003D594B" w:rsidRPr="0069446B" w:rsidP="003D594B" w14:paraId="276CCC41" w14:textId="34D6ECEA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11.2. </w:t>
      </w:r>
      <w:bookmarkStart w:id="2" w:name="_Hlk54089399"/>
      <w:r w:rsidRPr="0069446B" w:rsidR="00FA7F7F">
        <w:rPr>
          <w:noProof/>
          <w:color w:val="auto"/>
          <w:lang w:val="en-GB"/>
        </w:rPr>
        <w:t>Información sobre otros peligros</w:t>
      </w:r>
      <w:bookmarkEnd w:id="2"/>
    </w:p>
    <w:p w:rsidR="00C90616" w:rsidRPr="0069446B" w:rsidP="00C90616" w14:paraId="2597B96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AA1F7B" w14:paraId="14A53DD9" w14:textId="1D5432C4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12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ecológica</w:t>
      </w:r>
    </w:p>
    <w:p w:rsidR="00827634" w:rsidRPr="0069446B" w:rsidP="00E62D88" w14:paraId="22425B9E" w14:textId="22DD528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12.1. </w:t>
      </w:r>
      <w:r w:rsidRPr="0069446B" w:rsidR="00FA7F7F">
        <w:rPr>
          <w:noProof/>
          <w:color w:val="auto"/>
          <w:lang w:val="en-GB"/>
        </w:rPr>
        <w:t>Toxicidad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89C3241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5D3D736" w14:textId="47DDB84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Ecología - general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F40AB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F4C9927" w14:textId="1344B8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para los organismos acuáticos, con efectos nocivos duraderos.</w:t>
            </w:r>
          </w:p>
        </w:tc>
      </w:tr>
      <w:tr w14:paraId="4A86BA33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079536B3" w14:textId="143D26C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corto plazo (agudo)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0260135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D2F827" w14:textId="6DBE82F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clasificado (A la vista de los datos disponibles, no se cumplen los criterios de clasificación)</w:t>
            </w:r>
          </w:p>
        </w:tc>
      </w:tr>
      <w:tr w14:paraId="22D8B3B9" w14:textId="77777777" w:rsidTr="004318E7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DA212B1" w14:textId="4F2016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a largo plazo (crónico) para el medio ambiente acuático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DB3D3D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6D19F4A" w14:textId="699382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para los organismos acuáticos, con efectos duraderos.</w:t>
            </w:r>
          </w:p>
        </w:tc>
      </w:tr>
    </w:tbl>
    <w:p w:rsidR="00827634" w:rsidRPr="0069446B" w:rsidP="00755909" w14:paraId="2CE72D78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E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3BC822AB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562CCB6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EEB0431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90CABEF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1,23 mg/l Test organisms (species): Danio rerio (previous name: Brachydanio rerio)</w:t>
            </w:r>
          </w:p>
        </w:tc>
      </w:tr>
      <w:tr w14:paraId="7D93309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F836D75" w14:textId="4C546B5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400AE8D6" w14:textId="2F7D6EA2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2,13 mg/l Test organisms (species): Danio rerio (previous name: Brachydanio rerio)</w:t>
            </w:r>
          </w:p>
        </w:tc>
      </w:tr>
      <w:tr w14:paraId="66FAA35C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DF551E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79D12162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&gt; 6,94 mg/l Test organisms (species): Desmodesmus subspicatus (previous name: Scenedesmus subspicatus)</w:t>
            </w:r>
          </w:p>
        </w:tc>
      </w:tr>
      <w:tr w14:paraId="14947BF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859FCE1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F471243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14,579 mg/l Test organisms (species): Desmodesmus subspicatus (previous name: Scenedesmus subspicatus)</w:t>
            </w:r>
          </w:p>
        </w:tc>
      </w:tr>
      <w:tr w14:paraId="3112BB70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3A8EE60" w14:textId="0993C54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96h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2CD8276" w14:textId="5250A23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0,788 mg/l Test organisms (species): other: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4F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562CCB6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1,02 mg/l Test organisms (species):</w:t>
            </w:r>
          </w:p>
        </w:tc>
      </w:tr>
      <w:tr w14:paraId="758D6342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11C7E485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3C968587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0,38 mg/l Test organisms (species): Daphnia magna</w:t>
            </w:r>
          </w:p>
        </w:tc>
      </w:tr>
      <w:tr w14:paraId="66FAA35D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0,33 mg/l Test organisms (species): Raphidocelis subcapitata (previous names: Pseudokirchneriella subcapitata, Selenastrum capricornutum)</w:t>
            </w:r>
          </w:p>
        </w:tc>
      </w:tr>
      <w:tr w14:paraId="14947BF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950AD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[2]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803BA7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0,74 mg/l Test organisms (species): Raphidocelis subcapitata (previous names: Pseudokirchneriella subcapitata, Selenastrum capricornutum)</w:t>
            </w:r>
          </w:p>
        </w:tc>
      </w:tr>
      <w:tr w14:paraId="0795A5B4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A954D6A" w14:textId="62D9DEB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 crónico peces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CC7C9CE" w14:textId="4333D9A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0,055 mg/l Test organisms (species): Danio rerio (previous name: Brachydanio rerio) Duration: '30 d'</w:t>
            </w:r>
          </w:p>
        </w:tc>
      </w:tr>
    </w:tbl>
    <w:p w:rsidR="00827634" w:rsidRPr="0069446B" w:rsidP="00755909" w14:textId="4A4AE838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07E6DE5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textId="174AC21E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562CCB65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F576F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CL50 - Peces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7F4B58A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1,09 mg/l Test organisms (species): Danio rerio (previous name: Brachydanio rerio)</w:t>
            </w:r>
          </w:p>
        </w:tc>
      </w:tr>
      <w:tr w14:paraId="758D6343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C2503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CE50 - Crustáceos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4CFF7C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9 mg/l Test organisms (species): Daphnia sp.</w:t>
            </w:r>
          </w:p>
        </w:tc>
      </w:tr>
      <w:tr w14:paraId="66FAA35E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5F69306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 72h - Algas [1]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69F51E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8,3 mg/l Test organisms (species): other:</w:t>
            </w:r>
          </w:p>
        </w:tc>
      </w:tr>
    </w:tbl>
    <w:p w:rsidR="00827634" w:rsidRPr="0069446B" w:rsidP="00E62D88" w14:paraId="451251E2" w14:textId="09B6E0A4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12.2. </w:t>
      </w:r>
      <w:r w:rsidRPr="0069446B" w:rsidR="00FA7F7F">
        <w:rPr>
          <w:noProof/>
          <w:color w:val="auto"/>
          <w:lang w:val="en-GB"/>
        </w:rPr>
        <w:t>Persistencia y degradabilidad</w:t>
      </w: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4F89B680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695D0E" w14:paraId="1B315B56" w14:textId="2EA69B90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Vela vanille santal 10%</w:t>
            </w:r>
            <w:r w:rsidRPr="0069446B">
              <w:rPr>
                <w:noProof w:val="0"/>
                <w:color w:val="auto"/>
              </w:rPr>
              <w:t xml:space="preserve"> </w:t>
            </w:r>
          </w:p>
        </w:tc>
      </w:tr>
      <w:tr w14:paraId="06C365B1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283EAC" w:rsidRPr="0069446B" w:rsidP="00283EAC" w14:paraId="712B388B" w14:textId="2D800442">
            <w:pPr>
              <w:pStyle w:val="SDSTableTextNormal"/>
            </w:pPr>
            <w:r w:rsidRPr="0069446B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4318E7" w:rsidRPr="0069446B" w:rsidP="00283EAC" w14:paraId="57B57E95" w14:textId="77777777">
            <w:pPr>
              <w:pStyle w:val="SDSTableTextNormal"/>
              <w:bidi w:val="0"/>
              <w:rPr>
                <w:rtl w:val="0"/>
              </w:rPr>
            </w:pPr>
            <w:r w:rsidRPr="0069446B">
              <w:rPr>
                <w:rtl w:val="0"/>
              </w:rPr>
              <w:t>No fácilmente degradable</w:t>
            </w:r>
          </w:p>
        </w:tc>
      </w:tr>
    </w:tbl>
    <w:p w:rsidR="00827634" w:rsidRPr="0069446B" w:rsidP="00755909" w14:paraId="68EE337D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3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153A2578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1-(1,2,3,4,5,6,7,8-octahydro-2,3,8,8-tetramethyl-2-naphthyl)ethan-1-one (54464-57-2)</w:t>
            </w:r>
          </w:p>
        </w:tc>
      </w:tr>
      <w:tr w14:paraId="2D6A9956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36E4DBAD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paraId="04CC51CB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Difícil biodegradabilidad.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4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ethylene brassylate (105-95-3)</w:t>
            </w:r>
          </w:p>
        </w:tc>
      </w:tr>
      <w:tr w14:paraId="2D6A9957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5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Cyclopropanemethanol, 1-methyl-2-[(1,2,2-trimethylbicyclo[3.1.0]hex-3-yl)methyl]- (198404-98-7)</w:t>
            </w:r>
          </w:p>
        </w:tc>
      </w:tr>
      <w:tr w14:paraId="2D6A9958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6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alpha-cedreno (469-61-4)</w:t>
            </w:r>
          </w:p>
        </w:tc>
      </w:tr>
      <w:tr w14:paraId="2D6A9959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755909" w14:textId="6EF5FE70">
      <w:pPr>
        <w:pStyle w:val="SDSTextBlankLine"/>
      </w:pPr>
    </w:p>
    <w:tbl>
      <w:tblPr>
        <w:tblStyle w:val="SDSTableWithBordersWithHeaderRow"/>
        <w:tblW w:w="10489" w:type="dxa"/>
        <w:tblLayout w:type="fixed"/>
        <w:tblLook w:val="04A0"/>
      </w:tblPr>
      <w:tblGrid>
        <w:gridCol w:w="3969"/>
        <w:gridCol w:w="6520"/>
      </w:tblGrid>
      <w:tr w14:paraId="72BC2507" w14:textId="77777777" w:rsidTr="00287884">
        <w:tblPrEx>
          <w:tblW w:w="10489" w:type="dxa"/>
          <w:tblLayout w:type="fixed"/>
          <w:tblLook w:val="04A0"/>
        </w:tblPrEx>
        <w:trPr>
          <w:tblHeader/>
        </w:trPr>
        <w:tc>
          <w:tcPr>
            <w:tcW w:w="10489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381DF603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(E)-1-(2,6,6-trimethyl-1,3-cyclohexadien-1-yl)-2-buten-1-one (23726-93-4)</w:t>
            </w:r>
          </w:p>
        </w:tc>
      </w:tr>
      <w:tr w14:paraId="2D6A995A" w14:textId="77777777" w:rsidTr="00E85368">
        <w:tblPrEx>
          <w:tblW w:w="10489" w:type="dxa"/>
          <w:tblLayout w:type="fixed"/>
          <w:tblLook w:val="04A0"/>
        </w:tblPrEx>
        <w:tc>
          <w:tcPr>
            <w:tcW w:w="3969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5553174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Persistencia y degradabilidad</w:t>
            </w:r>
          </w:p>
        </w:tc>
        <w:tc>
          <w:tcPr>
            <w:tcW w:w="6520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D55E26" w14:textId="23F5666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fácilmente degradable</w:t>
            </w:r>
          </w:p>
        </w:tc>
      </w:tr>
    </w:tbl>
    <w:p w:rsidR="00827634" w:rsidRPr="0069446B" w:rsidP="00E62D88" w14:paraId="7F81C910" w14:textId="17B28607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12.3. </w:t>
      </w:r>
      <w:r w:rsidRPr="0069446B" w:rsidR="00FA7F7F">
        <w:rPr>
          <w:noProof/>
          <w:color w:val="auto"/>
          <w:lang w:val="en-GB"/>
        </w:rPr>
        <w:t>Potencial de bioacumulación</w:t>
      </w:r>
    </w:p>
    <w:p w:rsidR="00827634" w:rsidRPr="0069446B" w:rsidP="009E5102" w14:paraId="6B1D5F41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60DC271D" w14:textId="00D70972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12.4. </w:t>
      </w:r>
      <w:r w:rsidRPr="0069446B" w:rsidR="00FA7F7F">
        <w:rPr>
          <w:noProof/>
          <w:color w:val="auto"/>
          <w:lang w:val="en-GB"/>
        </w:rPr>
        <w:t>Movilidad en el suelo</w:t>
      </w:r>
    </w:p>
    <w:p w:rsidR="00827634" w:rsidRPr="0069446B" w:rsidP="009E5102" w14:paraId="12B9E78C" w14:textId="77777777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827634" w:rsidRPr="0069446B" w:rsidP="00E62D88" w14:paraId="00F4A51A" w14:textId="320CD5BE">
      <w:pPr>
        <w:pStyle w:val="SDSTextHeading2"/>
        <w:rPr>
          <w:noProof w:val="0"/>
          <w:color w:val="auto"/>
          <w:lang w:val="en-GB"/>
        </w:rPr>
      </w:pPr>
      <w:r w:rsidRPr="0069446B" w:rsidR="00DD1AEA">
        <w:rPr>
          <w:noProof w:val="0"/>
          <w:color w:val="auto"/>
          <w:lang w:val="en-GB"/>
        </w:rPr>
        <w:t xml:space="preserve">12.5. </w:t>
      </w:r>
      <w:r w:rsidRPr="0069446B" w:rsidR="00BD5FB4">
        <w:rPr>
          <w:noProof/>
          <w:color w:val="auto"/>
          <w:lang w:val="en-GB"/>
        </w:rPr>
        <w:t>Resultados de la valoración PBT y mPmB</w:t>
      </w:r>
    </w:p>
    <w:p w:rsidR="009F53E3" w:rsidRPr="0069446B" w:rsidP="009E5102" w14:paraId="4CF14847" w14:textId="031A2CAD">
      <w:pPr>
        <w:pStyle w:val="SDSTextNormal"/>
        <w:bidi w:val="0"/>
        <w:rPr>
          <w:rtl w:val="0"/>
        </w:rPr>
      </w:pPr>
      <w:r w:rsidRPr="0069446B">
        <w:rPr>
          <w:rtl w:val="0"/>
        </w:rPr>
        <w:t>No se dispone de información adicional</w:t>
      </w:r>
    </w:p>
    <w:p w:rsidR="009A4881" w:rsidRPr="0069446B" w:rsidP="009A4881" w14:paraId="254679F8" w14:textId="36C3C185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12.6. </w:t>
      </w:r>
      <w:r w:rsidRPr="0069446B" w:rsidR="00FA7F7F">
        <w:rPr>
          <w:noProof/>
          <w:color w:val="auto"/>
          <w:lang w:val="en-GB"/>
        </w:rPr>
        <w:t>Propiedades de alteración endocrina</w:t>
      </w:r>
    </w:p>
    <w:p w:rsidR="00124846" w:rsidRPr="0069446B" w:rsidP="00124846" w14:paraId="5181B457" w14:textId="77777777">
      <w:pPr>
        <w:pStyle w:val="SDSTextNormal"/>
        <w:bidi w:val="0"/>
        <w:rPr>
          <w:rtl w:val="0"/>
        </w:rPr>
      </w:pPr>
      <w:bookmarkStart w:id="3" w:name="_Hlk54090163"/>
      <w:r w:rsidRPr="0069446B">
        <w:rPr>
          <w:rtl w:val="0"/>
        </w:rPr>
        <w:t>No se dispone de información adicional</w:t>
      </w:r>
    </w:p>
    <w:p w:rsidR="00614B5E" w:rsidRPr="0069446B" w:rsidP="00614B5E" w14:paraId="5F0BA32B" w14:textId="62BC25F9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12.7. </w:t>
      </w:r>
      <w:r w:rsidRPr="0069446B" w:rsidR="00FA7F7F">
        <w:rPr>
          <w:noProof/>
          <w:color w:val="auto"/>
          <w:lang w:val="en-GB"/>
        </w:rPr>
        <w:t>Otros efectos adversos</w:t>
      </w:r>
    </w:p>
    <w:p w:rsidR="00614B5E" w:rsidRPr="0069446B" w:rsidP="009E5102" w14:paraId="445D1BFC" w14:textId="23B3036C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se dispone de información adicional</w:t>
      </w:r>
    </w:p>
    <w:bookmarkEnd w:id="3"/>
    <w:p w:rsidR="00827634" w:rsidRPr="0069446B" w:rsidP="00AA1F7B" w14:paraId="4F8A1323" w14:textId="03FD4902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13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Consideraciones relativas a la eliminación</w:t>
      </w:r>
    </w:p>
    <w:p w:rsidR="00827634" w:rsidRPr="0069446B" w:rsidP="00E62D88" w14:paraId="7F0D0505" w14:textId="718014B9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13.1. </w:t>
      </w:r>
      <w:r w:rsidRPr="0069446B" w:rsidR="00BD5FB4">
        <w:rPr>
          <w:noProof/>
          <w:color w:val="auto"/>
          <w:lang w:val="fr-BE"/>
        </w:rPr>
        <w:t>Métodos para el tratamiento de residuos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710A37D6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2BB3B76" w14:textId="07268C2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Normativa regional sobre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33E4E80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FA6E774" w14:textId="2925E0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25D0D2A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00CFFC2" w14:textId="35F329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Métodos para el tratamiento de residuos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DBC886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44CA73FF" w14:textId="07FA620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Elimine el contenido/contenedor de acuerdo con las instrucciones de clasificación del recolector autorizado.</w:t>
            </w:r>
          </w:p>
        </w:tc>
      </w:tr>
      <w:tr w14:paraId="7A9077AE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72F3D45" w14:textId="54EEA55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las aguas residuales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4A4E54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A12B402" w14:textId="485D579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Eliminar de acuerdo con la normativa oficial.</w:t>
            </w:r>
          </w:p>
        </w:tc>
      </w:tr>
      <w:tr w14:paraId="60EE9905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134C4EF1" w14:textId="2AD0DA87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Recomendaciones para la eliminación de productos/envases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717D296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69AB0513" w14:textId="426C2EF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Respetar la normativa vigente en materia de eliminación de residuos sólidos. Eliminar de acuerdo con la normativa oficial.</w:t>
            </w:r>
          </w:p>
        </w:tc>
      </w:tr>
      <w:tr w14:paraId="3B3E3B9C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C713CF8" w14:textId="7EBBD27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adicional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F3CBC0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380537E6" w14:textId="584E772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reutilice los envases vacíos.</w:t>
            </w:r>
          </w:p>
        </w:tc>
      </w:tr>
      <w:tr w14:paraId="7950DD7F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D81AD55" w14:textId="46DC47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Información sobre residuos ecológicos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2E371A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7A8C7426" w14:textId="591CF8D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Los residuos del producto se consideran tan peligrosos como el mismo producto con el potencial de impactar el medio ambiente de la misma manera. Considere el manejo y la eliminación de los residuos tal como lo define el propio producto.</w:t>
            </w:r>
          </w:p>
        </w:tc>
      </w:tr>
      <w:tr w14:paraId="5D933C8B" w14:textId="77777777" w:rsidTr="00AA1B52">
        <w:tblPrEx>
          <w:tblW w:w="10491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5396D712" w14:textId="22C36D5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HP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E10F57" w14:paraId="5CC5B82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827634" w:rsidRPr="0069446B" w:rsidP="009B0F88" w14:paraId="2836E8F1" w14:textId="3C58ABB6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HP14 - “Ecotóxico”: corresponde a los residuos que presentan o pueden presentar riesgos inmediatos o diferidos para uno o más compartimentos del medio ambiente.</w:t>
            </w:r>
          </w:p>
        </w:tc>
      </w:tr>
    </w:tbl>
    <w:p w:rsidR="00827634" w:rsidRPr="0069446B" w:rsidP="00AA1F7B" w14:paraId="0B63B715" w14:textId="4383039A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SECCIÓN 14</w:t>
      </w:r>
      <w:r w:rsidRPr="0069446B">
        <w:rPr>
          <w:noProof w:val="0"/>
          <w:color w:val="auto"/>
          <w:lang w:val="en-US"/>
        </w:rPr>
        <w:t xml:space="preserve">: </w:t>
      </w:r>
      <w:r w:rsidRPr="0069446B" w:rsidR="00FA7F7F">
        <w:rPr>
          <w:noProof/>
          <w:color w:val="auto"/>
          <w:lang w:val="en-US"/>
        </w:rPr>
        <w:t>Información relativa al transporte</w:t>
      </w:r>
    </w:p>
    <w:p w:rsidR="00E5555B" w:rsidRPr="0069446B" w:rsidP="00E5555B" w14:paraId="012898EF" w14:textId="65A15EC3">
      <w:pPr>
        <w:pStyle w:val="SDSTextNormal"/>
      </w:pPr>
      <w:r>
        <w:rPr>
          <w:noProof/>
        </w:rPr>
        <w:t>En conformidad con ADR / IMDG / IATA / ADN / RID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2098"/>
        <w:gridCol w:w="2098"/>
        <w:gridCol w:w="2098"/>
        <w:gridCol w:w="2098"/>
        <w:gridCol w:w="2098"/>
      </w:tblGrid>
      <w:tr w14:paraId="1DC091DA" w14:textId="77777777" w:rsidTr="007D0F7F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B22CE35" w14:textId="51D79EC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ADR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14DA703" w14:textId="32D4F632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IMDG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B0CFD54" w14:textId="763A70B9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IATA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C5F2DD3" w14:textId="78553087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ADN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A6DB4DF" w14:textId="0854EFF8">
            <w:pPr>
              <w:pStyle w:val="SDSTableTextColumnHeading"/>
              <w:rPr>
                <w:noProof w:val="0"/>
              </w:rPr>
            </w:pPr>
            <w:r w:rsidRPr="0069446B">
              <w:rPr>
                <w:noProof w:val="0"/>
              </w:rPr>
              <w:t>RID</w:t>
            </w:r>
          </w:p>
        </w:tc>
      </w:tr>
      <w:tr w14:paraId="4E27CBE2" w14:textId="77777777" w:rsidTr="00F6736C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AEA5DCA" w14:textId="20D1919D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14.1. </w:t>
            </w:r>
            <w:r w:rsidRPr="0069446B" w:rsidR="00FA7F7F">
              <w:rPr>
                <w:noProof/>
                <w:color w:val="auto"/>
              </w:rPr>
              <w:t>Número ONU o número ID</w:t>
            </w:r>
          </w:p>
        </w:tc>
      </w:tr>
      <w:tr w14:paraId="5DF5AB02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ED4D5D" w14:textId="25B08E45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BC80EF" w14:textId="7A2CC2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B86CA7" w14:textId="56FB70B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A0F5004" w14:textId="157C516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D3F9BF8" w14:textId="651C4EB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UN 3077</w:t>
            </w:r>
          </w:p>
        </w:tc>
      </w:tr>
      <w:tr w14:paraId="1DC670CE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4AE4CD6" w14:textId="70438C8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14.2. </w:t>
            </w:r>
            <w:r w:rsidRPr="0069446B">
              <w:rPr>
                <w:noProof/>
                <w:color w:val="auto"/>
              </w:rPr>
              <w:t>Designación oficial de transporte de las Naciones Unidas</w:t>
            </w:r>
          </w:p>
        </w:tc>
      </w:tr>
      <w:tr w14:paraId="01916340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C14AD42" w14:textId="4B0F819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SUSTANCIA SÓLIDA POTENCIALMENTE PELIGROSAS PARA EL MEDIO AMBIENTE, N. E. P.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326E0AF" w14:textId="2753B468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4914620" w14:textId="73D8CAF2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82360C" w14:textId="4A929E5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2054AE9" w14:textId="22EA5203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ENVIRONMENTALLY HAZARDOUS SUBSTANCE, SOLID, N.O.S.</w:t>
            </w:r>
          </w:p>
        </w:tc>
      </w:tr>
      <w:tr w14:paraId="2D4DA756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1993331" w14:textId="1F46B6D8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Descripción del documento del transporte</w:t>
            </w:r>
          </w:p>
        </w:tc>
      </w:tr>
      <w:tr w14:paraId="23F8B68D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FB5D91C" w14:textId="29759C87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SUSTANCIA SÓLIDA POTENCIALMENTE PELIGROSAS PARA EL MEDIO AMBIENTE, N. E. P. , 9, III, (-)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8CBD40" w14:textId="14EA6B54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III, CONTAMINANTE MARINO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9AB1AA9" w14:textId="0E91CD3A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0A16EB1" w14:textId="05C681D5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0F0B31A" w14:textId="53BD875E">
            <w:pPr>
              <w:pStyle w:val="SDSTableTextCentered"/>
              <w:rPr>
                <w:noProof w:val="0"/>
              </w:rPr>
            </w:pPr>
            <w:r w:rsidRPr="0069446B">
              <w:rPr>
                <w:noProof/>
              </w:rPr>
              <w:t>UN 3077 ENVIRONMENTALLY HAZARDOUS SUBSTANCE, SOLID, N.O.S., 9, III</w:t>
            </w:r>
          </w:p>
        </w:tc>
      </w:tr>
      <w:tr w14:paraId="264EA382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7800BBA" w14:textId="0BA7DAB0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14.3. </w:t>
            </w:r>
            <w:r w:rsidRPr="0069446B">
              <w:rPr>
                <w:noProof/>
                <w:color w:val="auto"/>
              </w:rPr>
              <w:t>Clase(s) de peligro para el transporte</w:t>
            </w:r>
          </w:p>
        </w:tc>
      </w:tr>
      <w:tr w14:paraId="54931C59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6274D1" w14:textId="3ECB3FA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4048FAE" w14:textId="0F198447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8931CD" w14:textId="0F06CCD2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37767EE" w14:textId="1A0F27D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3F89859" w14:textId="016F167D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9</w:t>
            </w:r>
          </w:p>
        </w:tc>
      </w:tr>
      <w:tr w14:paraId="2936D798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AB36F21" w14:textId="4FF7FB55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5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07" name="" descr="Marca de sustancia peligrosa para el medio ambiente (ADR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10B911" w14:textId="152AA91A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09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0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1" name="" descr="Marca de sustancia peligrosa para el medio ambiente (IMDG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67DFB03" w14:textId="5C66CEF0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3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5" name="" descr="Marca de sustancia peligrosa para el medio ambiente (IATA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66AFCBCB" w14:textId="1B7CD77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17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7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19" name="" descr="Marca de sustancia peligrosa para el medio ambiente (ADN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19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E70BBA" w14:textId="3BF78784">
            <w:pPr>
              <w:pStyle w:val="SDSTableTextCentered"/>
              <w:rPr>
                <w:noProof w:val="0"/>
              </w:rPr>
            </w:pPr>
            <w:r w:rsidRPr="0069446B" w:rsidR="00FA7F7F">
              <w:drawing>
                <wp:inline>
                  <wp:extent cx="584200" cy="584200"/>
                  <wp:docPr id="100021" name="" descr="9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1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8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  <w:r w:rsidRPr="0069446B" w:rsidR="00FA7F7F">
              <w:drawing>
                <wp:inline>
                  <wp:extent cx="584200" cy="584200"/>
                  <wp:docPr id="100023" name="" descr="Marca de sustancia peligrosa para el medio ambiente (RID)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3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9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584200" cy="5842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7D525AE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7F9983E" w14:textId="585D6DC2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14.4. </w:t>
            </w:r>
            <w:r w:rsidRPr="0069446B" w:rsidR="00FA7F7F">
              <w:rPr>
                <w:noProof/>
                <w:color w:val="auto"/>
              </w:rPr>
              <w:t>Grupo de embalaje</w:t>
            </w:r>
          </w:p>
        </w:tc>
      </w:tr>
      <w:tr w14:paraId="199EA9EB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14D8DF0C" w14:textId="7097027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55EEE167" w14:textId="6DD4DFB8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F38D418" w14:textId="5D4E59D3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1A8B829" w14:textId="3E51E45B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036830C0" w14:textId="32E285E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III</w:t>
            </w:r>
          </w:p>
        </w:tc>
      </w:tr>
      <w:tr w14:paraId="743814FF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6E96E44" w14:textId="614840F4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 w:val="0"/>
                <w:color w:val="auto"/>
              </w:rPr>
              <w:t xml:space="preserve">14.5. </w:t>
            </w:r>
            <w:r w:rsidRPr="0069446B" w:rsidR="00FA7F7F">
              <w:rPr>
                <w:noProof/>
                <w:color w:val="auto"/>
              </w:rPr>
              <w:t>Peligros para el medio ambiente</w:t>
            </w:r>
          </w:p>
        </w:tc>
      </w:tr>
      <w:tr w14:paraId="0BB170C4" w14:textId="77777777" w:rsidTr="007D0F7F">
        <w:tblPrEx>
          <w:tblW w:w="10490" w:type="dxa"/>
          <w:tblLayout w:type="fixed"/>
          <w:tblLook w:val="04A0"/>
        </w:tblPrEx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68A62DD" w14:textId="5BDD2E6F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76E3359" w14:textId="437F1D40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  <w:p w:rsidR="00E5555B" w:rsidRPr="0069446B" w:rsidP="00CB352E" w14:paraId="59B4C75B" w14:textId="3A38D38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Contaminante marino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  <w:p w:rsidR="00C93EB0" w:rsidRPr="0069446B" w:rsidP="00C93EB0" w14:paraId="3E1963A9" w14:textId="2D18F11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(Fuego)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F-A</w:t>
            </w:r>
          </w:p>
          <w:p w:rsidR="00C93EB0" w:rsidRPr="0069446B" w:rsidP="00C93EB0" w14:paraId="6F11279A" w14:textId="60684061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N.° FS (Derrame)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S-F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49129586" w14:textId="7AA84749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2EFCA85A" w14:textId="632AB2CC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  <w:tc>
          <w:tcPr>
            <w:tcW w:w="1000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7CCE3966" w14:textId="6009C27E">
            <w:pPr>
              <w:pStyle w:val="SDSTableTextCentered"/>
              <w:rPr>
                <w:noProof w:val="0"/>
              </w:rPr>
            </w:pPr>
            <w:r w:rsidRPr="0069446B" w:rsidR="00FA7F7F">
              <w:rPr>
                <w:noProof/>
              </w:rPr>
              <w:t>Peligroso para el medio ambiente</w:t>
            </w:r>
            <w:r w:rsidRPr="0069446B">
              <w:rPr>
                <w:noProof w:val="0"/>
              </w:rPr>
              <w:t xml:space="preserve">: </w:t>
            </w:r>
            <w:r w:rsidRPr="0069446B" w:rsidR="00FA7F7F">
              <w:rPr>
                <w:noProof/>
              </w:rPr>
              <w:t>Sí</w:t>
            </w:r>
          </w:p>
        </w:tc>
      </w:tr>
      <w:tr w14:paraId="03E88604" w14:textId="77777777" w:rsidTr="00F6736C">
        <w:tblPrEx>
          <w:tblW w:w="10490" w:type="dxa"/>
          <w:tblLayout w:type="fixed"/>
          <w:tblLook w:val="04A0"/>
        </w:tblPrEx>
        <w:tc>
          <w:tcPr>
            <w:tcW w:w="5000" w:type="pct"/>
            <w:gridSpan w:val="5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E5555B" w:rsidRPr="0069446B" w:rsidP="00CB352E" w14:paraId="3B95FBC5" w14:textId="7AA8103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 se dispone de información adicional</w:t>
            </w:r>
          </w:p>
        </w:tc>
      </w:tr>
    </w:tbl>
    <w:p w:rsidR="00E5555B" w:rsidRPr="0069446B" w:rsidP="00E5555B" w14:paraId="2158D0C7" w14:textId="0DBC7E08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14.6. </w:t>
      </w:r>
      <w:r w:rsidRPr="0069446B" w:rsidR="00FA7F7F">
        <w:rPr>
          <w:noProof/>
          <w:color w:val="auto"/>
          <w:lang w:val="en-GB"/>
        </w:rPr>
        <w:t>Precauciones particulares para los usuarios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0F88284A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F78A7A" w14:textId="7A811C41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terrestre</w:t>
            </w:r>
          </w:p>
        </w:tc>
      </w:tr>
      <w:tr w14:paraId="44AE5D7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9EE433" w14:textId="3B7BB65B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(ADR)</w:t>
            </w:r>
            <w:r w:rsidRPr="0069446B">
              <w:rPr>
                <w:noProof w:val="0"/>
                <w:lang w:val="fr-BE"/>
              </w:rPr>
              <w:t xml:space="preserve"> 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A558A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4726F6" w14:textId="2F447EFF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M7</w:t>
            </w:r>
          </w:p>
        </w:tc>
      </w:tr>
      <w:tr w14:paraId="1F5BCB4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459878" w14:textId="52093A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F718D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801969" w14:textId="73A8E5D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48D982E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F923FA2" w14:textId="7B5F05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9FDF5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84DB2" w14:textId="4FDDA71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18299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B7EA3B7" w14:textId="74B0CA1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5B833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C69A3E" w14:textId="534A483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7D96317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017E39" w14:textId="5B6E3F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D5412C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61D788" w14:textId="10094F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2BED68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5F42010" w14:textId="2801F530">
            <w:pPr>
              <w:pStyle w:val="SDSTableTextNormal"/>
              <w:rPr>
                <w:noProof w:val="0"/>
                <w:lang w:val="nl-BE"/>
              </w:rPr>
            </w:pPr>
            <w:r w:rsidRPr="0069446B" w:rsidR="00FA7F7F">
              <w:rPr>
                <w:noProof/>
                <w:lang w:val="nl-BE"/>
              </w:rPr>
              <w:t>Disposiciones especiales de embalaje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7EAF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102F24" w14:textId="215FBEA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1F5FBAE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DC1A15" w14:textId="7CB827F2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Disposiciones para el embalaje en común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FE17BE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85A684A" w14:textId="4323B0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A4F26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91BF21" w14:textId="1EE4BCD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5E29F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77C7519" w14:textId="50B7DBB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4EF6D0A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5688F" w14:textId="16F7DB8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B926C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120280" w14:textId="7A9498E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6F9086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DAF5CB9" w14:textId="2A2FE02C">
            <w:pPr>
              <w:pStyle w:val="SDSTableTextNormal"/>
              <w:rPr>
                <w:noProof w:val="0"/>
                <w:lang w:val="de-DE"/>
              </w:rPr>
            </w:pPr>
            <w:r w:rsidRPr="0069446B" w:rsidR="00FA7F7F">
              <w:rPr>
                <w:noProof/>
                <w:lang w:val="de-DE"/>
              </w:rPr>
              <w:t>Código cisterna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851F0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04A9F6" w14:textId="1CBEEFC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004E9F5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DB9F2C" w14:textId="03CB1D5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Vehículo para el transporte en cisternas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765F6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360AF1" w14:textId="70B9DA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</w:t>
            </w:r>
          </w:p>
        </w:tc>
      </w:tr>
      <w:tr w14:paraId="4C8122A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4278C8" w14:textId="7DAD25F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8207DC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8528F5" w14:textId="58A6429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3206B46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1B7734" w14:textId="1BE6F8E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5B8B62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308261" w14:textId="5CA61B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V13</w:t>
            </w:r>
          </w:p>
        </w:tc>
      </w:tr>
      <w:tr w14:paraId="416BDC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42D1DE" w14:textId="01F71E70">
            <w:pPr>
              <w:pStyle w:val="SDSTableTextNormal"/>
              <w:rPr>
                <w:noProof w:val="0"/>
                <w:lang w:val="nl-BE"/>
              </w:rPr>
            </w:pPr>
            <w:r w:rsidRPr="0069446B">
              <w:rPr>
                <w:noProof/>
                <w:lang w:val="nl-BE"/>
              </w:rPr>
              <w:t>Disposiciones especiales de transporte - Granel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7A09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C42FD5" w14:textId="18E8C92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2FAAF2F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1EB0729" w14:textId="124ED26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Carga, descarga y manipulado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7E950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28CF70" w14:textId="0137A5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CV13</w:t>
            </w:r>
          </w:p>
        </w:tc>
      </w:tr>
      <w:tr w14:paraId="0830C86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117D38" w14:textId="16C156A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identificación de peligro (código Kemler)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FD8F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68D143" w14:textId="02722A8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  <w:tr w14:paraId="76444D75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83E294" w14:textId="2E2A684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Panel naranja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89825D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F071A2" w14:textId="6AFBBA97">
            <w:pPr>
              <w:pStyle w:val="SDSTableTextNormal"/>
              <w:rPr>
                <w:noProof w:val="0"/>
              </w:rPr>
            </w:pPr>
            <w:r w:rsidRPr="0069446B" w:rsidR="00FA7F7F">
              <w:drawing>
                <wp:inline>
                  <wp:extent cx="762000" cy="571500"/>
                  <wp:docPr id="100025" name="" descr="Panel naranja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100025" name=""/>
                          <pic:cNvPicPr>
                            <a:picLocks noChangeAspect="1"/>
                          </pic:cNvPicPr>
                        </pic:nvPicPr>
                        <pic:blipFill>
                          <a:blip xmlns:r="http://schemas.openxmlformats.org/officeDocument/2006/relationships" r:embed="rId10"/>
                          <a:stretch>
                            <a:fillRect/>
                          </a:stretch>
                        </pic:blipFill>
                        <pic:spPr>
                          <a:xfrm>
                            <a:off x="0" y="0"/>
                            <a:ext cx="762000" cy="571500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  <w:tr w14:paraId="2EF741C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55C7A37" w14:textId="105388A3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Código de restricciones en túneles (ADR)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7C95B6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C587CB" w14:textId="18068EC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-</w:t>
            </w:r>
          </w:p>
        </w:tc>
      </w:tr>
    </w:tbl>
    <w:p w:rsidR="00E5555B" w:rsidRPr="0069446B" w:rsidP="00E5555B" w14:paraId="096B284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15CF89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F46894" w14:textId="0522A5E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marítimo</w:t>
            </w:r>
          </w:p>
        </w:tc>
      </w:tr>
      <w:tr w14:paraId="435CC70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28942C9" w14:textId="23D842A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6D3FA2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D2F870D" w14:textId="6C06FE8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274, 335, 375, 966, 967, 969</w:t>
            </w:r>
          </w:p>
        </w:tc>
      </w:tr>
      <w:tr w14:paraId="7B014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4B3D90" w14:textId="005926A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85B31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234B49A" w14:textId="324DF9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876BE6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3582FE" w14:textId="481841B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EF334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8DE429" w14:textId="507C979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095C013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744B04" w14:textId="12ACFCB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6EB61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84D5253" w14:textId="35DF85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LP02, P002</w:t>
            </w:r>
          </w:p>
        </w:tc>
      </w:tr>
      <w:tr w14:paraId="1F98A98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A64968" w14:textId="54A885D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embalaje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5AF2B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1F6CAB" w14:textId="0A4A51E0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</w:t>
            </w:r>
          </w:p>
        </w:tc>
      </w:tr>
      <w:tr w14:paraId="5AAB2F6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EAC4582" w14:textId="1611A0B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GRG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F35F2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96F7BF" w14:textId="548BC0E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IBC08</w:t>
            </w:r>
          </w:p>
        </w:tc>
      </w:tr>
      <w:tr w14:paraId="742A5060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476F04" w14:textId="313C68B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GRG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7AE76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0C83D5" w14:textId="0AACDA1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B3</w:t>
            </w:r>
          </w:p>
        </w:tc>
      </w:tr>
      <w:tr w14:paraId="4DBF34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5A7674" w14:textId="6F61FF2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para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7EF21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C1B48A8" w14:textId="3EF0BC0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BK1, BK2, BK3, T1</w:t>
            </w:r>
          </w:p>
        </w:tc>
      </w:tr>
      <w:tr w14:paraId="08A02F9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B3F29A2" w14:textId="4583BA6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para las cisternas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2CF15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324C26" w14:textId="0BD3217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41FE9C5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35FB25" w14:textId="20ECD93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carga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6F0C2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D51B0F5" w14:textId="4049655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</w:t>
            </w:r>
          </w:p>
        </w:tc>
      </w:tr>
      <w:tr w14:paraId="351FC7F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C0A0D4" w14:textId="1EC6525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Estiba y Manipulación (IMDG)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6BC1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CA4E04" w14:textId="5E9AB94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SW23</w:t>
            </w:r>
          </w:p>
        </w:tc>
      </w:tr>
    </w:tbl>
    <w:p w:rsidR="00E5555B" w:rsidRPr="0069446B" w:rsidP="00E5555B" w14:paraId="79670C38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9AE7F27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14CC858" w14:textId="6AA15238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aéreo</w:t>
            </w:r>
          </w:p>
        </w:tc>
      </w:tr>
      <w:tr w14:paraId="26353EB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92387" w14:textId="3039B9C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exceptuadas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44EA7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6E33A03" w14:textId="3F30DD6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4DAED07C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3B399BE" w14:textId="2A31CF3A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Cantidades limitadas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C1DEE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5D4F10" w14:textId="66024B9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Y956</w:t>
            </w:r>
          </w:p>
        </w:tc>
      </w:tr>
      <w:tr w14:paraId="71A9F9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680FD50" w14:textId="406D0EDE">
            <w:pPr>
              <w:pStyle w:val="SDSTableTextNormal"/>
              <w:rPr>
                <w:noProof w:val="0"/>
                <w:lang w:val="fr-BE"/>
              </w:rPr>
            </w:pPr>
            <w:r w:rsidRPr="0069446B">
              <w:rPr>
                <w:noProof/>
                <w:lang w:val="fr-BE"/>
              </w:rPr>
              <w:t>Cantidad neta máxima para cantidad limitada en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2BED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BE09466" w14:textId="4F5AEEA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30kgG</w:t>
            </w:r>
          </w:p>
        </w:tc>
      </w:tr>
      <w:tr w14:paraId="06F6AD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E0105A" w14:textId="1E9B7A3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E0041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08E2EF" w14:textId="79E341B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790EFD2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73E702" w14:textId="4B13ABF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neta máxima para aviones de pasajeros y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971FCC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4FC2128" w14:textId="6DE848D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2A94B384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E4D2188" w14:textId="4ABB2E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embalaje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00C3AD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03B3608" w14:textId="60EE23D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956</w:t>
            </w:r>
          </w:p>
        </w:tc>
      </w:tr>
      <w:tr w14:paraId="3A22A11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5B791B7" w14:textId="6E19D45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Cantidad máx. neta exclusivamente para aviones de carga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5DED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638CF0" w14:textId="239326B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400kg</w:t>
            </w:r>
          </w:p>
        </w:tc>
      </w:tr>
      <w:tr w14:paraId="38BB9EBE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8BABC7" w14:textId="497A7E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249CDC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467447E" w14:textId="4320848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A97, A158, A179, A197, A215</w:t>
            </w:r>
          </w:p>
        </w:tc>
      </w:tr>
      <w:tr w14:paraId="1E93C3F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0C5BA5D" w14:textId="535F86F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GRE (IATA)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8B456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F12135" w14:textId="3602FE0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9L</w:t>
            </w:r>
          </w:p>
        </w:tc>
      </w:tr>
    </w:tbl>
    <w:p w:rsidR="00E5555B" w:rsidRPr="0069446B" w:rsidP="00E5555B" w14:paraId="25D1F981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39C5A8EB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5D9FBC" w14:textId="652ABAFA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por vía fluvial</w:t>
            </w:r>
          </w:p>
        </w:tc>
      </w:tr>
      <w:tr w14:paraId="60845FE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C29E7E" w14:textId="71D5C9D7">
            <w:pPr>
              <w:pStyle w:val="SDSTableTextNormal"/>
              <w:rPr>
                <w:noProof w:val="0"/>
                <w:lang w:val="fr-BE"/>
              </w:rPr>
            </w:pPr>
            <w:r w:rsidRPr="0069446B" w:rsidR="00FA7F7F">
              <w:rPr>
                <w:noProof/>
                <w:lang w:val="fr-BE"/>
              </w:rPr>
              <w:t>Código de clasificación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1472F7A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2F51DC9" w14:textId="4216707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4BA4BD3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160812D" w14:textId="38F5F9C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488E2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81B90B" w14:textId="6FB236A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2AC44B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9FC38EF" w14:textId="1495151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20DAA7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3710A7E" w14:textId="190DDAD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 kg</w:t>
            </w:r>
          </w:p>
        </w:tc>
      </w:tr>
      <w:tr w14:paraId="6A3F985D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5CCA5" w14:textId="4ADDAB0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618A272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A1CB459" w14:textId="1B79203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189174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4C5266A" w14:textId="4A63CEF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Transporte admitido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A5F894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E230BD0" w14:textId="1384B08F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T* B**</w:t>
            </w:r>
          </w:p>
        </w:tc>
      </w:tr>
      <w:tr w14:paraId="13F6A8FB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34F1494" w14:textId="27D48A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Equipo requerido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D52910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B95269A" w14:textId="1A2574C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PP, A***</w:t>
            </w:r>
          </w:p>
        </w:tc>
      </w:tr>
      <w:tr w14:paraId="70BCB99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7D99B1" w14:textId="23BAE141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conos/luces azules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C7DEBE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5D0A7A8" w14:textId="4A18A365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0</w:t>
            </w:r>
          </w:p>
        </w:tc>
      </w:tr>
      <w:tr w14:paraId="424F4F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3289C5E" w14:textId="472841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adicionales/Observaciones (ADN)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80372C8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75711B6" w14:textId="5A8F409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* Only in the molten state. ** For carriage in bulk see also 7.1.4.1. *** Only in the case of transport in bulk.</w:t>
            </w:r>
          </w:p>
        </w:tc>
      </w:tr>
    </w:tbl>
    <w:p w:rsidR="00E5555B" w:rsidRPr="0069446B" w:rsidP="00E5555B" w14:paraId="77AFA004" w14:textId="77777777">
      <w:pPr>
        <w:pStyle w:val="SDSTextNormal"/>
      </w:pPr>
    </w:p>
    <w:tbl>
      <w:tblPr>
        <w:tblStyle w:val="SDSTableWithoutBorders"/>
        <w:tblW w:w="10490" w:type="dxa"/>
        <w:tblLayout w:type="fixed"/>
        <w:tblLook w:val="04A0"/>
      </w:tblPr>
      <w:tblGrid>
        <w:gridCol w:w="3686"/>
        <w:gridCol w:w="284"/>
        <w:gridCol w:w="6520"/>
      </w:tblGrid>
      <w:tr w14:paraId="76836BC2" w14:textId="77777777" w:rsidTr="00CB352E">
        <w:tblPrEx>
          <w:tblW w:w="10490" w:type="dxa"/>
          <w:tblLayout w:type="fixed"/>
          <w:tblLook w:val="04A0"/>
        </w:tblPrEx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79ABE4E" w14:textId="6E1A7637">
            <w:pPr>
              <w:pStyle w:val="SDSTableTextHeading2"/>
              <w:rPr>
                <w:color w:val="auto"/>
              </w:rPr>
            </w:pPr>
            <w:r w:rsidRPr="0069446B">
              <w:rPr>
                <w:noProof/>
                <w:color w:val="auto"/>
              </w:rPr>
              <w:t>Transporte ferroviario</w:t>
            </w:r>
          </w:p>
        </w:tc>
      </w:tr>
      <w:tr w14:paraId="618AA11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F5F43AC" w14:textId="7AF6DD4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Código de clasificación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4B40B2E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1DBA8D" w14:textId="4A74D029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M7</w:t>
            </w:r>
          </w:p>
        </w:tc>
      </w:tr>
      <w:tr w14:paraId="1B8C28B1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51EE1B" w14:textId="6F08B88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8284EFC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6AF6D5" w14:textId="0397ADF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274, 335, 375, 601</w:t>
            </w:r>
          </w:p>
        </w:tc>
      </w:tr>
      <w:tr w14:paraId="26CBC11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B01C393" w14:textId="3EBFA71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limitadas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3DB8BDDD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3588AA5" w14:textId="4CBB4A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5kg</w:t>
            </w:r>
          </w:p>
        </w:tc>
      </w:tr>
      <w:tr w14:paraId="0F4497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1BB97F2" w14:textId="2297FC0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Cantidades exceptuadas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4C1242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0942B0E" w14:textId="31ACE48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E1</w:t>
            </w:r>
          </w:p>
        </w:tc>
      </w:tr>
      <w:tr w14:paraId="25C8426A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82188D" w14:textId="1DEAA0E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Instrucciones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4C65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B68FD40" w14:textId="798C95E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P002, IBC08, LP02, R001</w:t>
            </w:r>
          </w:p>
        </w:tc>
      </w:tr>
      <w:tr w14:paraId="5CFB43D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EA89EE6" w14:textId="3481630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Disposiciones especiales de embalaje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5E48E7B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3AF5F9" w14:textId="4961E4E8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PP12, B3</w:t>
            </w:r>
          </w:p>
        </w:tc>
      </w:tr>
      <w:tr w14:paraId="45622CC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67A9DD" w14:textId="7E88EF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particulares relativas al embalaje común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9EC53AF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A533697" w14:textId="4C3D2A2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MP10</w:t>
            </w:r>
          </w:p>
        </w:tc>
      </w:tr>
      <w:tr w14:paraId="4CFB8CE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25C93AD" w14:textId="7DC4F8F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Instrucciones de transporte en cisternas portátiles y contenedores para granel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49A355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AFCBD6A" w14:textId="54B94884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T1, BK1, BK2, BK3</w:t>
            </w:r>
          </w:p>
        </w:tc>
      </w:tr>
      <w:tr w14:paraId="7E015E63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95994CB" w14:textId="3CC13A80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 las cisternas portátiles y los contenedores para graneles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CAE1AE5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4A934B" w14:textId="15A2B0D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TP33</w:t>
            </w:r>
          </w:p>
        </w:tc>
      </w:tr>
      <w:tr w14:paraId="7189A576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58EFA5F" w14:textId="2855FC6C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Códigos de cisterna para las cisternas RID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927D27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7C23C21" w14:textId="0A9E90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SGAV, LGBV</w:t>
            </w:r>
          </w:p>
        </w:tc>
      </w:tr>
      <w:tr w14:paraId="7A91ED08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DF5ECD1" w14:textId="3052778D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Categoría de transporte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E8AD256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EB400DD" w14:textId="43B38B01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</w:t>
            </w:r>
          </w:p>
        </w:tc>
      </w:tr>
      <w:tr w14:paraId="07E511F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B3F4870" w14:textId="57F3F97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de transporte - Bultos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5CAC65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F2775F5" w14:textId="3EF3DF76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W13</w:t>
            </w:r>
          </w:p>
        </w:tc>
      </w:tr>
      <w:tr w14:paraId="30CA56A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79F01CE1" w14:textId="37E21359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al transporte - Granel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B90DB41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F37F54C" w14:textId="040A70A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VC1, VC2</w:t>
            </w:r>
          </w:p>
        </w:tc>
      </w:tr>
      <w:tr w14:paraId="01614BD9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D6B09AD" w14:textId="14412795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Disposiciones especiales relativas al transporte - Carga, descarga y manipulación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6E5F16D9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0FC7D57" w14:textId="73BAD98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CW13, CW31</w:t>
            </w:r>
          </w:p>
        </w:tc>
      </w:tr>
      <w:tr w14:paraId="2A7816F7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0CA78420" w14:textId="7C79F67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Paquetes exprés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1846D43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206053B5" w14:textId="50C5299C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CE11</w:t>
            </w:r>
          </w:p>
        </w:tc>
      </w:tr>
      <w:tr w14:paraId="6CC967CF" w14:textId="77777777" w:rsidTr="00CB352E">
        <w:tblPrEx>
          <w:tblW w:w="10490" w:type="dxa"/>
          <w:tblLayout w:type="fixed"/>
          <w:tblLook w:val="04A0"/>
        </w:tblPrEx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5C15D982" w14:textId="46BA1EC8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N.° de identificación del peligro (RID)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4D463544" w14:textId="77777777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E5555B" w:rsidRPr="0069446B" w:rsidP="00CB352E" w14:paraId="19765C8E" w14:textId="1031E0E2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90</w:t>
            </w:r>
          </w:p>
        </w:tc>
      </w:tr>
    </w:tbl>
    <w:p w:rsidR="00E5555B" w:rsidRPr="0069446B" w:rsidP="00E5555B" w14:paraId="625F3C1A" w14:textId="0DF5B04D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14.7. </w:t>
      </w:r>
      <w:r w:rsidRPr="0069446B">
        <w:rPr>
          <w:noProof/>
          <w:color w:val="auto"/>
          <w:lang w:val="en-GB"/>
        </w:rPr>
        <w:t>Transporte marítimo a granel con arreglo a los instrumentos de la OMI</w:t>
      </w:r>
    </w:p>
    <w:p w:rsidR="00E5555B" w:rsidRPr="0069446B" w:rsidP="00E5555B" w14:paraId="13896D54" w14:textId="77777777">
      <w:pPr>
        <w:pStyle w:val="SDSTextNormal"/>
        <w:bidi w:val="0"/>
        <w:rPr>
          <w:rtl w:val="0"/>
          <w:lang w:val="fr-BE"/>
        </w:rPr>
      </w:pPr>
      <w:r w:rsidRPr="0069446B">
        <w:rPr>
          <w:rtl w:val="0"/>
          <w:lang w:val="fr-BE"/>
        </w:rPr>
        <w:t>No aplicable</w:t>
      </w:r>
    </w:p>
    <w:p w:rsidR="00827634" w:rsidRPr="0069446B" w:rsidP="00AA1F7B" w14:paraId="43E69495" w14:textId="33EA3F9E">
      <w:pPr>
        <w:pStyle w:val="SDSTextHeading1"/>
        <w:pBdr>
          <w:top w:val="single" w:sz="4" w:space="3" w:color="auto"/>
          <w:left w:val="single" w:sz="4" w:space="0" w:color="auto"/>
          <w:bottom w:val="single" w:sz="4" w:space="3" w:color="auto"/>
          <w:right w:val="single" w:sz="4" w:space="0" w:color="auto"/>
          <w:between w:val="single" w:sz="4" w:space="3" w:color="auto"/>
          <w:bar w:val="single" w:sz="4" w:space="0" w:color="auto"/>
        </w:pBdr>
        <w:shd w:val="clear" w:color="auto" w:fill="FFFFFF" w:themeFill="background2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15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Información reglamentaria</w:t>
      </w:r>
    </w:p>
    <w:p w:rsidR="00827634" w:rsidRPr="0069446B" w:rsidP="00E62D88" w14:paraId="7FDEFAE1" w14:textId="32EC23E7">
      <w:pPr>
        <w:pStyle w:val="SDSTextHeading2"/>
        <w:rPr>
          <w:noProof w:val="0"/>
          <w:color w:val="auto"/>
          <w:lang w:val="fr-BE"/>
        </w:rPr>
      </w:pPr>
      <w:r w:rsidRPr="0069446B" w:rsidR="00DD1AEA">
        <w:rPr>
          <w:noProof w:val="0"/>
          <w:color w:val="auto"/>
          <w:lang w:val="fr-BE"/>
        </w:rPr>
        <w:t xml:space="preserve">15.1. </w:t>
      </w:r>
      <w:r w:rsidRPr="0069446B" w:rsidR="00E03F34">
        <w:rPr>
          <w:noProof/>
          <w:color w:val="auto"/>
          <w:lang w:val="fr-BE"/>
        </w:rPr>
        <w:t>Reglamentación y legislación en materia de seguridad, salud y medio ambiente específicas para la sustancia o la mezcla</w:t>
      </w:r>
    </w:p>
    <w:p w:rsidR="00942DB5" w:rsidRPr="0069446B" w:rsidP="00942DB5" w14:paraId="169B3F9C" w14:textId="4CA8ED00">
      <w:pPr>
        <w:pStyle w:val="SDSTextHeading3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Normativa de la UE</w:t>
      </w:r>
    </w:p>
    <w:p w:rsidR="00A65092" w:rsidRPr="0069446B" w:rsidP="00A65092" w14:paraId="0D6FA641" w14:textId="436F5BD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XVII de REACH (Lista de restricciones)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1985"/>
        <w:gridCol w:w="6521"/>
      </w:tblGrid>
      <w:tr w14:paraId="40DE7E67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73AFF888" w14:textId="4856A633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Lista de restricciones de la UE (Anexo XVII del reglamento REACH)</w:t>
            </w:r>
          </w:p>
        </w:tc>
      </w:tr>
      <w:tr w14:paraId="65E582E0" w14:textId="77777777" w:rsidTr="005C557D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2A41F25" w14:textId="3BF9BA25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Código de referencia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D4B8D3B" w14:textId="4F631EC8">
            <w:pPr>
              <w:pStyle w:val="SDSTableTextHeading2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Aplicable en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675F284" w14:textId="394209DB">
            <w:pPr>
              <w:pStyle w:val="SDSTableTextHeading2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Título o descripción de la entrada</w:t>
            </w:r>
          </w:p>
        </w:tc>
      </w:tr>
      <w:tr w14:paraId="7E15FF84" w14:textId="77777777" w:rsidTr="005C557D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30DAABCF" w14:textId="65C9F22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3(c)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4FFDF545" w14:textId="7D6BD754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ethylene brassylate ; Cyclopropanemethanol, 1-methyl-2-[(1,2,2-trimethylbicyclo[3.1.0]hex-3-yl)methyl]-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A65092" w:rsidRPr="0069446B" w:rsidP="005C557D" w14:paraId="5CB7466F" w14:textId="51FEFC0F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Sustancias o mezclas que reúnan los criterios de cualquiera de las siguientes clases o categorías de peligro establecidas en el anexo I del Reglamento (CE) n° 1272/2008: Clase de peligro 4.1</w:t>
            </w:r>
          </w:p>
        </w:tc>
      </w:tr>
    </w:tbl>
    <w:p w:rsidR="00A65092" w:rsidRPr="0069446B" w:rsidP="00A65092" w14:paraId="3F08C463" w14:textId="0E953437">
      <w:pPr>
        <w:pStyle w:val="SDSTextHeading4"/>
        <w:rPr>
          <w:color w:val="auto"/>
        </w:rPr>
      </w:pPr>
      <w:r w:rsidRPr="0069446B">
        <w:rPr>
          <w:noProof/>
          <w:color w:val="auto"/>
        </w:rPr>
        <w:t>Anexo XIV de REACH (lista de autorizaciones)</w:t>
      </w:r>
    </w:p>
    <w:p w:rsidR="00A65092" w:rsidRPr="0069446B" w:rsidP="00A65092" w14:paraId="75C2C0BE" w14:textId="236220C1">
      <w:pPr>
        <w:pStyle w:val="SDSTextNormal"/>
      </w:pPr>
      <w:r>
        <w:rPr>
          <w:noProof/>
        </w:rPr>
        <w:t>No contiene ninguna sustancia incluida en el Anexo XIV de REACH (Lista de autorizaciones)</w:t>
      </w:r>
    </w:p>
    <w:p w:rsidR="00A65092" w:rsidRPr="0069446B" w:rsidP="00A65092" w14:paraId="2888B0EB" w14:textId="43FD92C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Lista de sustancias candidatas extremadamente preocupantes (SVHC) de REACH</w:t>
      </w:r>
    </w:p>
    <w:p w:rsidR="00A65092" w:rsidRPr="0069446B" w:rsidP="00A65092" w14:paraId="05DFD9AD" w14:textId="574B4A93">
      <w:pPr>
        <w:pStyle w:val="SDSTextNormal"/>
        <w:rPr>
          <w:highlight w:val="yellow"/>
        </w:rPr>
      </w:pPr>
      <w:r>
        <w:rPr>
          <w:noProof/>
        </w:rPr>
        <w:t>No contiene ninguna sustancia incluida en la lista de sustancias candidatas de REACH</w:t>
      </w:r>
    </w:p>
    <w:p w:rsidR="00A65092" w:rsidRPr="0069446B" w:rsidP="00A65092" w14:paraId="7895FCD1" w14:textId="5F527CE4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Regulación PIC (consentimiento fundamentado previo)</w:t>
      </w:r>
    </w:p>
    <w:p w:rsidR="00A65092" w:rsidRPr="0069446B" w:rsidP="00A65092" w14:paraId="5CD6AD0D" w14:textId="533A3F82">
      <w:pPr>
        <w:pStyle w:val="SDSTextNormal"/>
      </w:pPr>
      <w:r>
        <w:rPr>
          <w:noProof/>
        </w:rPr>
        <w:t>No contiene sustancia(s) listada(s) en la lista PIC (Reglamento UE 649/2012 sobre las exportaciones e importaciones de productos químicos peligrosos)</w:t>
      </w:r>
    </w:p>
    <w:p w:rsidR="00A65092" w:rsidRPr="0069446B" w:rsidP="00A65092" w14:paraId="19F135E1" w14:textId="40378342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COP (Contaminantes orgánicos persistentes)</w:t>
      </w:r>
    </w:p>
    <w:p w:rsidR="00A65092" w:rsidRPr="0069446B" w:rsidP="00A65092" w14:paraId="5658C7B9" w14:textId="79E36D98">
      <w:pPr>
        <w:pStyle w:val="SDSTextNormal"/>
      </w:pPr>
      <w:r>
        <w:rPr>
          <w:noProof/>
        </w:rPr>
        <w:t>No contiene sustancia(s) listada(s) en la lista de POP (reglamento UE 2019/1021 sobre los contaminantes orgánicos persistentes)</w:t>
      </w:r>
    </w:p>
    <w:p w:rsidR="00A65092" w:rsidRPr="0069446B" w:rsidP="00A65092" w14:paraId="4F095AD9" w14:textId="285E594C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el ozono (2024/590)</w:t>
      </w:r>
    </w:p>
    <w:p w:rsidR="00A65092" w:rsidRPr="0069446B" w:rsidP="00A65092" w14:paraId="5473303B" w14:textId="22C06933">
      <w:pPr>
        <w:pStyle w:val="SDSTextNormal"/>
      </w:pPr>
      <w:r w:rsidRPr="0069446B">
        <w:rPr>
          <w:noProof/>
        </w:rPr>
        <w:t>No incluida en la lista de sustancias que agotan la capa de ozono (Reglamento UE 2024/590)</w:t>
      </w:r>
    </w:p>
    <w:p w:rsidR="00A65092" w:rsidRPr="0069446B" w:rsidP="00A65092" w14:paraId="620E25B1" w14:textId="0B3DF7C7">
      <w:pPr>
        <w:pStyle w:val="SDSTextNormal"/>
      </w:pPr>
      <w:r w:rsidRPr="0069446B">
        <w:rPr>
          <w:noProof/>
        </w:rPr>
        <w:t>No contiene ninguna sustancia incluida en la lista de sustancias que agotan la capa de ozono (Reglamento UE 2024/590 sobre sustancias que agotan la capa de ozono)</w:t>
      </w:r>
    </w:p>
    <w:p w:rsidR="005C6D3A" w:rsidRPr="0069446B" w:rsidP="005C6D3A" w14:paraId="4537F7C0" w14:textId="23559C0D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(CE) del Consejo para el control de productos de doble uso</w:t>
      </w:r>
    </w:p>
    <w:p w:rsidR="005C6D3A" w:rsidRPr="0069446B" w:rsidP="00A65092" w14:paraId="46F2E03E" w14:textId="36FDD292">
      <w:pPr>
        <w:pStyle w:val="SDSTextNormal"/>
      </w:pPr>
      <w:r w:rsidRPr="0069446B">
        <w:rPr>
          <w:noProof/>
        </w:rPr>
        <w:t>No contiene ninguna sustancia sujeta al REGLAMENTO (CE) DEL CONSEJO relativo al control de bienes de doble uso</w:t>
      </w:r>
    </w:p>
    <w:p w:rsidR="00A65092" w:rsidRPr="0069446B" w:rsidP="00A65092" w14:paraId="1F6D8150" w14:textId="6CC4A049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los precursores de explosivo (UE 2019/1148)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01A1550B" w14:textId="77777777" w:rsidTr="00CA028E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2299CEDA" w14:textId="6FAFE46E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explosivos (Reglamento UE 2019/1148 sobre la comercialización y la utilización de precursores de explosivos)</w:t>
            </w:r>
          </w:p>
        </w:tc>
      </w:tr>
    </w:tbl>
    <w:p w:rsidR="00A65092" w:rsidRPr="0069446B" w:rsidP="00A65092" w14:paraId="7F542A65" w14:textId="120EEC4F">
      <w:pPr>
        <w:pStyle w:val="SDSTextHeading4"/>
        <w:rPr>
          <w:color w:val="auto"/>
        </w:rPr>
      </w:pPr>
      <w:r w:rsidRPr="0069446B">
        <w:rPr>
          <w:noProof/>
          <w:color w:val="auto"/>
        </w:rPr>
        <w:t>Reglamento sobre precursores de drogas (CE 273/2004)</w:t>
      </w:r>
    </w:p>
    <w:tbl>
      <w:tblPr>
        <w:tblStyle w:val="SDSTableWithoutBorders"/>
        <w:tblW w:w="10490" w:type="dxa"/>
        <w:tblLayout w:type="fixed"/>
        <w:tblLook w:val="04A0"/>
      </w:tblPr>
      <w:tblGrid>
        <w:gridCol w:w="10490"/>
      </w:tblGrid>
      <w:tr w14:paraId="70C09319" w14:textId="77777777" w:rsidTr="00EA7BC8">
        <w:tblPrEx>
          <w:tblW w:w="10490" w:type="dxa"/>
          <w:tblLayout w:type="fixed"/>
          <w:tblLook w:val="04A0"/>
        </w:tblPrEx>
        <w:trPr>
          <w:trHeight w:val="20"/>
        </w:trPr>
        <w:tc>
          <w:tcPr>
            <w:tcW w:w="10490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B15A62" w:rsidRPr="0069446B" w:rsidP="00894B7E" w14:paraId="795C9B59" w14:textId="167C59C5">
            <w:pPr>
              <w:pStyle w:val="SDSTableTextNormal"/>
            </w:pPr>
            <w:r w:rsidRPr="0069446B">
              <w:rPr>
                <w:noProof/>
              </w:rPr>
              <w:t>No contiene ninguna sustancia incluida en la lista de precursores de drogas (Reglamento CE 273/2004 relativa a la fabricación y puesta en el mercado de determinadas sustancias utilizadas para la fabricación ilícita de estupefacientes y sustancias psicotrópicas)</w:t>
            </w:r>
          </w:p>
        </w:tc>
      </w:tr>
    </w:tbl>
    <w:p w:rsidR="00E21DA7" w:rsidRPr="0069446B" w:rsidP="00E21DA7" w14:paraId="6BA248E6" w14:textId="42BB8FEA">
      <w:pPr>
        <w:pStyle w:val="SDSTextHeading3"/>
        <w:rPr>
          <w:noProof w:val="0"/>
          <w:color w:val="auto"/>
          <w:lang w:val="en-US"/>
        </w:rPr>
      </w:pPr>
      <w:r w:rsidRPr="0069446B" w:rsidR="00FA7F7F">
        <w:rPr>
          <w:noProof/>
          <w:color w:val="auto"/>
          <w:lang w:val="en-US"/>
        </w:rPr>
        <w:t>Normativas nacionales</w:t>
      </w:r>
    </w:p>
    <w:tbl>
      <w:tblPr>
        <w:tblStyle w:val="SDSTableWithoutBorders"/>
        <w:tblW w:w="10491" w:type="dxa"/>
        <w:tblLayout w:type="fixed"/>
        <w:tblLook w:val="04A0"/>
      </w:tblPr>
      <w:tblGrid>
        <w:gridCol w:w="3686"/>
        <w:gridCol w:w="284"/>
        <w:gridCol w:w="6521"/>
      </w:tblGrid>
      <w:tr w14:paraId="29098C0B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10491" w:type="dxa"/>
            <w:gridSpan w:val="3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372F34CE" w14:textId="39C064A2">
            <w:pPr>
              <w:pStyle w:val="SDSTextHeading4"/>
              <w:rPr>
                <w:color w:val="auto"/>
              </w:rPr>
            </w:pPr>
            <w:r w:rsidRPr="0069446B">
              <w:rPr>
                <w:color w:val="auto"/>
              </w:rPr>
              <w:t>España</w:t>
            </w:r>
          </w:p>
        </w:tc>
      </w:tr>
      <w:tr w14:paraId="4BC8880C" w14:textId="77777777" w:rsidTr="00CE2D83">
        <w:tblPrEx>
          <w:tblW w:w="10491" w:type="dxa"/>
          <w:tblLayout w:type="fixed"/>
          <w:tblLook w:val="04A0"/>
        </w:tblPrEx>
        <w:trPr>
          <w:trHeight w:val="20"/>
        </w:trPr>
        <w:tc>
          <w:tcPr>
            <w:tcW w:w="3686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269C122B" w14:textId="30408B2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Real Decreto 665/1997</w:t>
            </w:r>
          </w:p>
        </w:tc>
        <w:tc>
          <w:tcPr>
            <w:tcW w:w="284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C71CAD2" w14:textId="3727CEBB">
            <w:pPr>
              <w:pStyle w:val="SDSTableTextColonColumn"/>
              <w:rPr>
                <w:noProof w:val="0"/>
              </w:rPr>
            </w:pPr>
            <w:r w:rsidRPr="0069446B">
              <w:rPr>
                <w:noProof w:val="0"/>
              </w:rPr>
              <w:t>:</w:t>
            </w:r>
          </w:p>
        </w:tc>
        <w:tc>
          <w:tcPr>
            <w:tcW w:w="6521" w:type="dxa"/>
            <w:tcBorders>
              <w:top w:val="none" w:sz="0" w:space="0" w:color="000000"/>
              <w:left w:val="none" w:sz="0" w:space="0" w:color="000000"/>
              <w:bottom w:val="none" w:sz="0" w:space="0" w:color="000000"/>
              <w:right w:val="none" w:sz="0" w:space="0" w:color="000000"/>
            </w:tcBorders>
          </w:tcPr>
          <w:p w:rsidR="00F13108" w:rsidRPr="0069446B" w:rsidP="00F13108" w14:paraId="447EB3E7" w14:textId="6A2A8A83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está sujeto al Real Decreto 665/1997</w:t>
            </w:r>
          </w:p>
        </w:tc>
      </w:tr>
    </w:tbl>
    <w:p w:rsidR="00A65092" w:rsidRPr="0069446B" w:rsidP="00A65092" w14:paraId="0CB57B3C" w14:textId="6500287E">
      <w:pPr>
        <w:pStyle w:val="SDSTextHeading2"/>
        <w:rPr>
          <w:noProof w:val="0"/>
          <w:color w:val="auto"/>
          <w:lang w:val="en-GB"/>
        </w:rPr>
      </w:pPr>
      <w:r w:rsidRPr="0069446B">
        <w:rPr>
          <w:noProof w:val="0"/>
          <w:color w:val="auto"/>
          <w:lang w:val="en-GB"/>
        </w:rPr>
        <w:t xml:space="preserve">15.2. </w:t>
      </w:r>
      <w:r w:rsidRPr="0069446B" w:rsidR="00FA7F7F">
        <w:rPr>
          <w:noProof/>
          <w:color w:val="auto"/>
          <w:lang w:val="en-GB"/>
        </w:rPr>
        <w:t>Evaluación de la seguridad química</w:t>
      </w:r>
    </w:p>
    <w:p w:rsidR="00A65092" w:rsidRPr="0069446B" w:rsidP="00A65092" w14:paraId="6382E682" w14:textId="0AC1EDD8">
      <w:pPr>
        <w:pStyle w:val="SDSTextNormal"/>
      </w:pPr>
      <w:r>
        <w:rPr>
          <w:noProof/>
        </w:rPr>
        <w:t>No se ha realizado ninguna evaluación de la seguridad química</w:t>
      </w:r>
    </w:p>
    <w:p w:rsidR="00827634" w:rsidRPr="0069446B" w:rsidP="00E62D88" w14:paraId="5E6E23FA" w14:textId="39F17614">
      <w:pPr>
        <w:pStyle w:val="SDSTextHeading1"/>
        <w:rPr>
          <w:noProof w:val="0"/>
          <w:color w:val="auto"/>
          <w:lang w:val="fr-BE"/>
        </w:rPr>
      </w:pPr>
      <w:r w:rsidRPr="0069446B" w:rsidR="00FA7F7F">
        <w:rPr>
          <w:noProof/>
          <w:color w:val="auto"/>
          <w:lang w:val="fr-BE"/>
        </w:rPr>
        <w:t>SECCIÓN 16</w:t>
      </w:r>
      <w:r w:rsidRPr="0069446B">
        <w:rPr>
          <w:noProof w:val="0"/>
          <w:color w:val="auto"/>
          <w:lang w:val="fr-BE"/>
        </w:rPr>
        <w:t xml:space="preserve">: </w:t>
      </w:r>
      <w:r w:rsidRPr="0069446B" w:rsidR="00FA7F7F">
        <w:rPr>
          <w:noProof/>
          <w:color w:val="auto"/>
          <w:lang w:val="fr-BE"/>
        </w:rPr>
        <w:t>Otra información</w:t>
      </w: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717EC754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2EEE2C8" w14:textId="7C7AA534">
            <w:pPr>
              <w:pStyle w:val="SDSTableTextHeading1"/>
              <w:rPr>
                <w:noProof w:val="0"/>
                <w:color w:val="auto"/>
              </w:rPr>
            </w:pPr>
            <w:r w:rsidRPr="0069446B" w:rsidR="00FA7F7F">
              <w:rPr>
                <w:noProof/>
                <w:color w:val="auto"/>
              </w:rPr>
              <w:t>Abreviaturas y acrónimos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33426D4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B1D5F5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ACGIH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C69D5F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Estadounidense de Higienistas Industriales, EE. UU.</w:t>
            </w:r>
          </w:p>
        </w:tc>
      </w:tr>
      <w:tr w14:paraId="33426D4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Vías Navegables Interiores</w:t>
            </w:r>
          </w:p>
        </w:tc>
      </w:tr>
      <w:tr w14:paraId="33426D4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ADR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Acuerdo Europeo sobre el Transporte Internacional de Mercancías Peligrosas por Carretera</w:t>
            </w:r>
          </w:p>
        </w:tc>
      </w:tr>
      <w:tr w14:paraId="33426D4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ATE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Estimación de Toxicidad Aguda</w:t>
            </w:r>
          </w:p>
        </w:tc>
      </w:tr>
      <w:tr w14:paraId="33426D4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FBC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Factor de bioconcentración</w:t>
            </w:r>
          </w:p>
        </w:tc>
      </w:tr>
      <w:tr w14:paraId="33426D4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Valor límite biológico</w:t>
            </w:r>
          </w:p>
        </w:tc>
      </w:tr>
      <w:tr w14:paraId="33426D4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DBO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bioquímica de oxígeno (DBO)</w:t>
            </w:r>
          </w:p>
        </w:tc>
      </w:tr>
      <w:tr w14:paraId="33426D4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CAS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del Servicio de Resúmenes Químicos</w:t>
            </w:r>
          </w:p>
        </w:tc>
      </w:tr>
      <w:tr w14:paraId="33426D4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clasificación, etiquetado y envasado; Reglamento (CE) n.º 1272/2008</w:t>
            </w:r>
          </w:p>
        </w:tc>
      </w:tr>
      <w:tr w14:paraId="33426D4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DCB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química de oxígeno (DQO)</w:t>
            </w:r>
          </w:p>
        </w:tc>
      </w:tr>
      <w:tr w14:paraId="33426D4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CSA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Evaluación de la seguridad química</w:t>
            </w:r>
          </w:p>
        </w:tc>
      </w:tr>
      <w:tr w14:paraId="33426D4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DMEL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mínimo de efecto derivado</w:t>
            </w:r>
          </w:p>
        </w:tc>
      </w:tr>
      <w:tr w14:paraId="33426D4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DNEL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 derivado</w:t>
            </w:r>
          </w:p>
        </w:tc>
      </w:tr>
      <w:tr w14:paraId="33426D4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N° CE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Número de la Comunidad Europea</w:t>
            </w:r>
          </w:p>
        </w:tc>
      </w:tr>
      <w:tr w14:paraId="33426D4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efectiva mediana</w:t>
            </w:r>
          </w:p>
        </w:tc>
      </w:tr>
      <w:tr w14:paraId="33426D4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Disruptor endocrino</w:t>
            </w:r>
          </w:p>
        </w:tc>
      </w:tr>
      <w:tr w14:paraId="33426D5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EN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Norma Europea</w:t>
            </w:r>
          </w:p>
        </w:tc>
      </w:tr>
      <w:tr w14:paraId="33426D5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CER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Catálogo europeo de residuos</w:t>
            </w:r>
          </w:p>
        </w:tc>
      </w:tr>
      <w:tr w14:paraId="33426D5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CIIC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Internacional para la Investigación del Cáncer</w:t>
            </w:r>
          </w:p>
        </w:tc>
      </w:tr>
      <w:tr w14:paraId="33426D5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IATA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Asociación Internacional de Transporte Aéreo</w:t>
            </w:r>
          </w:p>
        </w:tc>
      </w:tr>
      <w:tr w14:paraId="33426D5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IMDG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Mercancías Peligrosas Marítimas Internacionales</w:t>
            </w:r>
          </w:p>
        </w:tc>
      </w:tr>
      <w:tr w14:paraId="33426D5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Concentración letal mediana</w:t>
            </w:r>
          </w:p>
        </w:tc>
      </w:tr>
      <w:tr w14:paraId="33426D5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DL50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Dosis letal mediana</w:t>
            </w:r>
          </w:p>
        </w:tc>
      </w:tr>
      <w:tr w14:paraId="33426D5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Más Bajo de Efecto Adverso Observado</w:t>
            </w:r>
          </w:p>
        </w:tc>
      </w:tr>
      <w:tr w14:paraId="33426D5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Kow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Kow)</w:t>
            </w:r>
          </w:p>
        </w:tc>
      </w:tr>
      <w:tr w14:paraId="33426D5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Log Pow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Coeficiente de partición n-octanol/agua (Log Pow)</w:t>
            </w:r>
          </w:p>
        </w:tc>
      </w:tr>
      <w:tr w14:paraId="33426D5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MAK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máxima en el lugar de trabajo</w:t>
            </w:r>
          </w:p>
        </w:tc>
      </w:tr>
      <w:tr w14:paraId="33426D5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adverso observado</w:t>
            </w:r>
          </w:p>
        </w:tc>
      </w:tr>
      <w:tr w14:paraId="33426D5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NOAEL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Nivel sin efectos adversos observados</w:t>
            </w:r>
          </w:p>
        </w:tc>
      </w:tr>
      <w:tr w14:paraId="33426D5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NOEC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sin efecto observado</w:t>
            </w:r>
          </w:p>
        </w:tc>
      </w:tr>
      <w:tr w14:paraId="33426D5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N.E.P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 especificado de otra manera</w:t>
            </w:r>
          </w:p>
        </w:tc>
      </w:tr>
      <w:tr w14:paraId="33426D5F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OCDE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Organización para la Cooperación y el Desarrollo Económicos</w:t>
            </w:r>
          </w:p>
        </w:tc>
      </w:tr>
      <w:tr w14:paraId="33426D60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VLA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Exposición Ocupacional</w:t>
            </w:r>
          </w:p>
        </w:tc>
      </w:tr>
      <w:tr w14:paraId="33426D61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OSHA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Agencia Federal de Higiene y Seguridad Profesional del Departamento de Trabajo de los Estados Unidos</w:t>
            </w:r>
          </w:p>
        </w:tc>
      </w:tr>
      <w:tr w14:paraId="33426D62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PBT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Tóxico Persistente Bioacumulativo</w:t>
            </w:r>
          </w:p>
        </w:tc>
      </w:tr>
      <w:tr w14:paraId="33426D63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PNEC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prevista sin efecto</w:t>
            </w:r>
          </w:p>
        </w:tc>
      </w:tr>
      <w:tr w14:paraId="33426D64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EPI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Equipos de protección personal</w:t>
            </w:r>
          </w:p>
        </w:tc>
      </w:tr>
      <w:tr w14:paraId="33426D65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RID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Reglamento sobre el transporte internacional de mercancías peligrosas por ferrocarril</w:t>
            </w:r>
          </w:p>
        </w:tc>
      </w:tr>
      <w:tr w14:paraId="33426D66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FDS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Ficha de Datos de Seguridad</w:t>
            </w:r>
          </w:p>
        </w:tc>
      </w:tr>
      <w:tr w14:paraId="33426D67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STP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Planta de tratamiento de aguas residuales</w:t>
            </w:r>
          </w:p>
        </w:tc>
      </w:tr>
      <w:tr w14:paraId="33426D68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TF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Función técnica</w:t>
            </w:r>
          </w:p>
        </w:tc>
      </w:tr>
      <w:tr w14:paraId="33426D69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DTO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Demanda teórica de oxígeno (ThOD)</w:t>
            </w:r>
          </w:p>
        </w:tc>
      </w:tr>
      <w:tr w14:paraId="33426D6A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TLM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Límite de Tolerancia Mediana</w:t>
            </w:r>
          </w:p>
        </w:tc>
      </w:tr>
      <w:tr w14:paraId="33426D6B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TWA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Concentración media ponderada en el tiempo</w:t>
            </w:r>
          </w:p>
        </w:tc>
      </w:tr>
      <w:tr w14:paraId="33426D6C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COV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Compuestos Orgánicos Volátiles</w:t>
            </w:r>
          </w:p>
        </w:tc>
      </w:tr>
      <w:tr w14:paraId="33426D6D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mPmB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Persistente y Muy Bioacumulable</w:t>
            </w:r>
          </w:p>
        </w:tc>
      </w:tr>
      <w:tr w14:paraId="33426D6E" w14:textId="77777777" w:rsidTr="00AD50C9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1D291F7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UFI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832220B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Identificador único de fórmula</w:t>
            </w:r>
          </w:p>
        </w:tc>
      </w:tr>
    </w:tbl>
    <w:p w:rsidR="00827634" w:rsidRPr="0069446B" w:rsidP="00EA16DA" w14:paraId="0DF16E9C" w14:textId="57E98FE4">
      <w:pPr>
        <w:pStyle w:val="SDSTextNormal"/>
      </w:pPr>
    </w:p>
    <w:tbl>
      <w:tblPr>
        <w:tblStyle w:val="SDSTableWithBordersWithHeaderRow"/>
        <w:tblW w:w="10490" w:type="dxa"/>
        <w:tblLayout w:type="fixed"/>
        <w:tblLook w:val="04A0"/>
      </w:tblPr>
      <w:tblGrid>
        <w:gridCol w:w="1984"/>
        <w:gridCol w:w="8506"/>
      </w:tblGrid>
      <w:tr w14:paraId="0E1DC4BC" w14:textId="77777777" w:rsidTr="0051309E">
        <w:tblPrEx>
          <w:tblW w:w="10490" w:type="dxa"/>
          <w:tblLayout w:type="fixed"/>
          <w:tblLook w:val="04A0"/>
        </w:tblPrEx>
        <w:trPr>
          <w:tblHeader/>
        </w:trPr>
        <w:tc>
          <w:tcPr>
            <w:tcW w:w="10490" w:type="dxa"/>
            <w:gridSpan w:val="2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15BCFC0A" w14:textId="46C2A299">
            <w:pPr>
              <w:pStyle w:val="SDSTableTextHeading1"/>
              <w:rPr>
                <w:noProof w:val="0"/>
                <w:color w:val="auto"/>
                <w:highlight w:val="yellow"/>
              </w:rPr>
            </w:pPr>
            <w:r w:rsidRPr="0069446B">
              <w:rPr>
                <w:noProof/>
                <w:color w:val="auto"/>
              </w:rPr>
              <w:t>Texto íntegro de las frases H y EUH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63F052C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27111426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Acute Tox. 4 (Inhalación)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53EC3F4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Toxicidad aguda (por inhalación), categoría 4</w:t>
            </w:r>
          </w:p>
        </w:tc>
      </w:tr>
      <w:tr w14:paraId="63F052C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Acute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agudo, categoría 1</w:t>
            </w:r>
          </w:p>
        </w:tc>
      </w:tr>
      <w:tr w14:paraId="63F052CB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1</w:t>
            </w:r>
          </w:p>
        </w:tc>
      </w:tr>
      <w:tr w14:paraId="63F052CC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– Peligro crónico, categoría 2</w:t>
            </w:r>
          </w:p>
        </w:tc>
      </w:tr>
      <w:tr w14:paraId="63F052CD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Aquatic Chronic 3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Peligroso para el medio acuático - Peligro crónico, categoría 3</w:t>
            </w:r>
          </w:p>
        </w:tc>
      </w:tr>
      <w:tr w14:paraId="63F052CE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Asp. Tox.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Peligro por aspiración, categoría 1</w:t>
            </w:r>
          </w:p>
        </w:tc>
      </w:tr>
      <w:tr w14:paraId="63F052CF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Irrit. 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Corrosivo/irritante para la piel, categoría 2</w:t>
            </w:r>
          </w:p>
        </w:tc>
      </w:tr>
      <w:tr w14:paraId="63F052D0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</w:t>
            </w:r>
          </w:p>
        </w:tc>
      </w:tr>
      <w:tr w14:paraId="63F052D1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1A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1A</w:t>
            </w:r>
          </w:p>
        </w:tc>
      </w:tr>
      <w:tr w14:paraId="63F052D2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Skin Sens. 1B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Sensibilización cutánea, categoría 1B</w:t>
            </w:r>
          </w:p>
        </w:tc>
      </w:tr>
      <w:tr w14:paraId="63F052D3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H304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ser mortal en caso de ingestión y de penetración en las vías respiratorias.</w:t>
            </w:r>
          </w:p>
        </w:tc>
      </w:tr>
      <w:tr w14:paraId="63F052D4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H315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Provoca irritación cutánea.</w:t>
            </w:r>
          </w:p>
        </w:tc>
      </w:tr>
      <w:tr w14:paraId="63F052D5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Puede provocar una alergia cutánea.</w:t>
            </w:r>
          </w:p>
        </w:tc>
      </w:tr>
      <w:tr w14:paraId="63F052D6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H332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en caso de inhalación.</w:t>
            </w:r>
          </w:p>
        </w:tc>
      </w:tr>
      <w:tr w14:paraId="63F052D7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H400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acuáticos.</w:t>
            </w:r>
          </w:p>
        </w:tc>
      </w:tr>
      <w:tr w14:paraId="63F052D8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H410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Muy tóxico para los organismos acuáticos, provoca efectos nocivos a largo plazo.</w:t>
            </w:r>
          </w:p>
        </w:tc>
      </w:tr>
      <w:tr w14:paraId="63F052D9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Tóxico para los organismos acuáticos, con efectos duraderos.</w:t>
            </w:r>
          </w:p>
        </w:tc>
      </w:tr>
      <w:tr w14:paraId="63F052DA" w14:textId="77777777" w:rsidTr="009B69B8">
        <w:tblPrEx>
          <w:tblW w:w="10490" w:type="dxa"/>
          <w:tblLayout w:type="fixed"/>
          <w:tblLook w:val="04A0"/>
        </w:tblPrEx>
        <w:tc>
          <w:tcPr>
            <w:tcW w:w="198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14C1C49E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H412</w:t>
            </w:r>
          </w:p>
        </w:tc>
        <w:tc>
          <w:tcPr>
            <w:tcW w:w="8504" w:type="dxa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40A3FD6">
            <w:pPr>
              <w:pStyle w:val="SDSTableTextNormal"/>
              <w:rPr>
                <w:noProof w:val="0"/>
              </w:rPr>
            </w:pPr>
            <w:r w:rsidRPr="0069446B">
              <w:rPr>
                <w:noProof/>
              </w:rPr>
              <w:t>Nocivo para los organismos acuáticos, provoca efectos adversos a largo plazo.</w:t>
            </w:r>
          </w:p>
        </w:tc>
      </w:tr>
    </w:tbl>
    <w:p w:rsidR="00827634" w:rsidRPr="0069446B" w:rsidP="00EA16DA" w14:paraId="5FCBDAEF" w14:textId="427DF9E9">
      <w:pPr>
        <w:pStyle w:val="SDSTextNormal"/>
      </w:pPr>
    </w:p>
    <w:tbl>
      <w:tblPr>
        <w:tblStyle w:val="SDSTableWithBordersWithHeaderRow"/>
        <w:tblW w:w="5016" w:type="pct"/>
        <w:tblLayout w:type="fixed"/>
        <w:tblLook w:val="04A0"/>
      </w:tblPr>
      <w:tblGrid>
        <w:gridCol w:w="1984"/>
        <w:gridCol w:w="1985"/>
        <w:gridCol w:w="6520"/>
      </w:tblGrid>
      <w:tr w14:paraId="10C7F7DD" w14:textId="77777777" w:rsidTr="00612A61">
        <w:tblPrEx>
          <w:tblW w:w="5016" w:type="pct"/>
          <w:tblLayout w:type="fixed"/>
          <w:tblLook w:val="04A0"/>
        </w:tblPrEx>
        <w:trPr>
          <w:tblHeader/>
        </w:trPr>
        <w:tc>
          <w:tcPr>
            <w:tcW w:w="5000" w:type="pct"/>
            <w:gridSpan w:val="3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F47054" w14:paraId="2A9AED73" w14:textId="4471FE01">
            <w:pPr>
              <w:pStyle w:val="SDSTableTextHeading1"/>
              <w:rPr>
                <w:noProof w:val="0"/>
                <w:color w:val="auto"/>
              </w:rPr>
            </w:pPr>
            <w:r w:rsidRPr="0069446B">
              <w:rPr>
                <w:noProof/>
                <w:color w:val="auto"/>
              </w:rPr>
              <w:t>Clasificación y procedimiento utilizados para determinar la clasificación de las mezclas de conformidad con el Reglamento (CE) 1272/2008 [CLP]</w:t>
            </w:r>
            <w:r w:rsidRPr="0069446B">
              <w:rPr>
                <w:noProof w:val="0"/>
                <w:color w:val="auto"/>
              </w:rPr>
              <w:t>:</w:t>
            </w:r>
          </w:p>
        </w:tc>
      </w:tr>
      <w:tr w14:paraId="76B6D771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627C8857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>
              <w:rPr>
                <w:noProof/>
              </w:rPr>
              <w:t>Skin Sens. 1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5E874E24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H317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paraId="07CDA16F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  <w:tr w14:paraId="76B6D772" w14:textId="77777777" w:rsidTr="009B69B8">
        <w:tblPrEx>
          <w:tblW w:w="5016" w:type="pct"/>
          <w:tblLayout w:type="fixed"/>
          <w:tblLook w:val="04A0"/>
        </w:tblPrEx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36C3FB2">
            <w:pPr>
              <w:pStyle w:val="SDSTableTextNormal"/>
              <w:rPr>
                <w:noProof w:val="0"/>
                <w:lang w:eastAsia="fr-BE"/>
              </w:rPr>
            </w:pPr>
            <w:r w:rsidRPr="0069446B" w:rsidR="00FA7F7F">
              <w:rPr>
                <w:noProof/>
              </w:rPr>
              <w:t>Aquatic Chronic 2</w:t>
            </w:r>
          </w:p>
        </w:tc>
        <w:tc>
          <w:tcPr>
            <w:tcW w:w="946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2B5B48F3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H411</w:t>
            </w:r>
          </w:p>
        </w:tc>
        <w:tc>
          <w:tcPr>
            <w:tcW w:w="3108" w:type="pct"/>
            <w:tcBorders>
              <w:top w:val="single" w:sz="4" w:space="0" w:color="000000" w:themeColor="background1"/>
              <w:left w:val="single" w:sz="4" w:space="0" w:color="000000" w:themeColor="background1"/>
              <w:bottom w:val="single" w:sz="4" w:space="0" w:color="000000" w:themeColor="background1"/>
              <w:right w:val="single" w:sz="4" w:space="0" w:color="000000" w:themeColor="background1"/>
            </w:tcBorders>
          </w:tcPr>
          <w:p w:rsidR="00827634" w:rsidRPr="0069446B" w:rsidP="009B0F88" w14:textId="30DD73FA">
            <w:pPr>
              <w:pStyle w:val="SDSTableTextNormal"/>
              <w:rPr>
                <w:noProof w:val="0"/>
              </w:rPr>
            </w:pPr>
            <w:r w:rsidRPr="0069446B" w:rsidR="00FA7F7F">
              <w:rPr>
                <w:noProof/>
              </w:rPr>
              <w:t>Método de cálculo</w:t>
            </w:r>
          </w:p>
        </w:tc>
      </w:tr>
    </w:tbl>
    <w:p w:rsidR="00827634" w:rsidRPr="0069446B" w:rsidP="00E36840" w14:paraId="4650249A" w14:textId="145838CD">
      <w:pPr>
        <w:pStyle w:val="SDSTextGray"/>
        <w:rPr>
          <w:noProof w:val="0"/>
          <w:color w:val="auto"/>
        </w:rPr>
      </w:pPr>
      <w:r w:rsidRPr="0069446B" w:rsidR="00A55330">
        <w:rPr>
          <w:noProof/>
          <w:color w:val="auto"/>
        </w:rPr>
        <w:t>Safety Data Sheet (SDS), EU TDB</w:t>
      </w:r>
    </w:p>
    <w:p w:rsidR="00D509B0" w:rsidRPr="0069446B" w:rsidP="00884972" w14:paraId="4B3D1010" w14:textId="3E76ABF3">
      <w:pPr>
        <w:pStyle w:val="SDSTextGray"/>
        <w:rPr>
          <w:noProof w:val="0"/>
          <w:color w:val="auto"/>
        </w:rPr>
      </w:pPr>
      <w:r w:rsidRPr="0069446B">
        <w:rPr>
          <w:noProof/>
          <w:color w:val="auto"/>
        </w:rPr>
        <w:t>Esta información se basa en nuestro conocimiento actual y tiene como finalidad describir el producto para la tutela de la salud, seguridad y medio ambiente. Por lo tanto, no debe ser interpretada como garantía de ninguna característica específica del producto.</w:t>
      </w:r>
    </w:p>
    <w:p w:rsidR="0087645C" w:rsidRPr="0069446B" w:rsidP="009E5102" w14:paraId="2336305A" w14:textId="4740A388">
      <w:pPr>
        <w:pStyle w:val="SDSTextNormal"/>
      </w:pPr>
    </w:p>
    <w:sectPr w:rsidSect="00A37853"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continuous"/>
      <w:pgSz w:w="11906" w:h="16838" w:code="9"/>
      <w:pgMar w:top="720" w:right="720" w:bottom="720" w:left="720" w:header="709" w:footer="709" w:gutter="0"/>
      <w:cols w:space="708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Yu Gothic Light">
    <w:panose1 w:val="020B0300000000000000"/>
    <w:charset w:val="80"/>
    <w:family w:val="swiss"/>
    <w:pitch w:val="variable"/>
    <w:sig w:usb0="E00002FF" w:usb1="2AC7FDFF" w:usb2="00000016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ngsana New">
    <w:panose1 w:val="02020603050405020304"/>
    <w:charset w:val="DE"/>
    <w:family w:val="roman"/>
    <w:pitch w:val="variable"/>
    <w:sig w:usb0="81000003" w:usb1="00000000" w:usb2="00000000" w:usb3="00000000" w:csb0="00010001" w:csb1="00000000"/>
  </w:font>
  <w:font w:name="Yu Mincho">
    <w:charset w:val="80"/>
    <w:family w:val="roman"/>
    <w:pitch w:val="variable"/>
    <w:sig w:usb0="800002E7" w:usb1="2AC7FCFF" w:usb2="00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ordia New">
    <w:panose1 w:val="020B0304020202020204"/>
    <w:charset w:val="DE"/>
    <w:family w:val="swiss"/>
    <w:pitch w:val="variable"/>
    <w:sig w:usb0="81000003" w:usb1="00000000" w:usb2="00000000" w:usb3="00000000" w:csb0="0001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7B167EA8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5465D711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39A5081A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0B348F63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364592" w:rsidP="00364592" w14:paraId="7A6D7671" w14:textId="77777777">
          <w:pPr>
            <w:pStyle w:val="SDSTextBlankLine"/>
          </w:pPr>
        </w:p>
      </w:tc>
    </w:tr>
    <w:tr w14:paraId="488CDD82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F8977E" w14:textId="2AA8DD78">
          <w:pPr>
            <w:pStyle w:val="SDSTableTextFooter"/>
          </w:pPr>
          <w:r>
            <w:rPr>
              <w:noProof/>
            </w:rPr>
            <w:t>09/06/2026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18D8A154" w14:textId="591DD097">
          <w:pPr>
            <w:pStyle w:val="SDSTableTextFooter"/>
            <w:jc w:val="center"/>
          </w:pPr>
          <w:r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49B1E437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366799" w:rsidP="00827634" w14:paraId="5F1AA1A9" w14:textId="77777777">
    <w:pPr>
      <w:pStyle w:val="SDSTextBlankLine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Borders>
        <w:top w:val="single" w:sz="4" w:space="0" w:color="auto"/>
      </w:tblBorders>
      <w:tblLayout w:type="fixed"/>
      <w:tblCellMar>
        <w:top w:w="57" w:type="dxa"/>
        <w:left w:w="0" w:type="dxa"/>
        <w:right w:w="0" w:type="dxa"/>
      </w:tblCellMar>
      <w:tblLook w:val="04A0"/>
    </w:tblPr>
    <w:tblGrid>
      <w:gridCol w:w="3515"/>
      <w:gridCol w:w="3458"/>
      <w:gridCol w:w="3515"/>
    </w:tblGrid>
    <w:tr w14:paraId="08207D6F" w14:textId="77777777" w:rsidTr="003D2219">
      <w:tblPrEx>
        <w:tblW w:w="10488" w:type="dxa"/>
        <w:tblBorders>
          <w:top w:val="single" w:sz="4" w:space="0" w:color="auto"/>
        </w:tblBorders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57"/>
      </w:trPr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1FE62D08" w14:textId="77777777">
          <w:pPr>
            <w:pStyle w:val="SDSTextBlankLine"/>
          </w:pPr>
        </w:p>
      </w:tc>
      <w:tc>
        <w:tcPr>
          <w:tcW w:w="3458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5C5A41B4" w14:textId="77777777">
          <w:pPr>
            <w:pStyle w:val="SDSTextBlankLine"/>
          </w:pPr>
        </w:p>
      </w:tc>
      <w:tc>
        <w:tcPr>
          <w:tcW w:w="3515" w:type="dxa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</w:tcPr>
        <w:p w:rsidR="009C6C12" w:rsidRPr="00F344F0" w:rsidP="00F344F0" w14:paraId="0D978045" w14:textId="77777777">
          <w:pPr>
            <w:pStyle w:val="SDSTextBlankLine"/>
          </w:pPr>
        </w:p>
      </w:tc>
    </w:tr>
    <w:tr w14:paraId="71901DAD" w14:textId="77777777" w:rsidTr="003D2219">
      <w:tblPrEx>
        <w:tblW w:w="10488" w:type="dxa"/>
        <w:tblLayout w:type="fixed"/>
        <w:tblCellMar>
          <w:top w:w="57" w:type="dxa"/>
          <w:left w:w="0" w:type="dxa"/>
          <w:right w:w="0" w:type="dxa"/>
        </w:tblCellMar>
        <w:tblLook w:val="04A0"/>
      </w:tblPrEx>
      <w:trPr>
        <w:trHeight w:val="20"/>
      </w:trPr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6178BECC" w14:textId="14C9D930">
          <w:pPr>
            <w:pStyle w:val="SDSTableTextFooter"/>
          </w:pPr>
          <w:r>
            <w:rPr>
              <w:noProof/>
            </w:rPr>
            <w:t>09/06/2026 (Fecha de emisión)</w:t>
          </w:r>
        </w:p>
      </w:tc>
      <w:tc>
        <w:tcPr>
          <w:tcW w:w="3458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703C9024" w14:textId="2AAC4A94">
          <w:pPr>
            <w:pStyle w:val="SDSTableTextFooter"/>
            <w:jc w:val="center"/>
          </w:pPr>
          <w:r w:rsidR="00EF26DB">
            <w:rPr>
              <w:noProof/>
            </w:rPr>
            <w:t>ES - es</w:t>
          </w:r>
        </w:p>
      </w:tc>
      <w:tc>
        <w:tcPr>
          <w:tcW w:w="3515" w:type="dxa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CD36AF" w:rsidP="00CD36AF" w14:paraId="5E72B4D4" w14:textId="77777777">
          <w:pPr>
            <w:pStyle w:val="SDSTableTextFooter"/>
            <w:jc w:val="right"/>
          </w:pPr>
          <w:r w:rsidRPr="00CD36AF">
            <w:fldChar w:fldCharType="begin"/>
          </w:r>
          <w:r w:rsidRPr="00CD36AF">
            <w:instrText xml:space="preserve"> PAGE   \* MERGEFORMAT </w:instrText>
          </w:r>
          <w:r w:rsidRPr="00CD36AF"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</w:t>
          </w:r>
          <w:r w:rsidRPr="00CD36AF">
            <w:fldChar w:fldCharType="end"/>
          </w:r>
          <w:r w:rsidRPr="00CD36AF">
            <w:t>/</w:t>
          </w:r>
          <w:r>
            <w:fldChar w:fldCharType="begin"/>
          </w:r>
          <w:r>
            <w:instrText xml:space="preserve"> NUMPAGES   \* MERGEFORMAT </w:instrText>
          </w:r>
          <w:r>
            <w:fldChar w:fldCharType="separate"/>
          </w:r>
          <w:r w:rsidRPr="00CD36AF">
            <w:rPr>
              <w:rFonts w:ascii="Arial" w:hAnsi="Arial" w:cs="Arial"/>
              <w:noProof/>
              <w:sz w:val="14"/>
              <w:szCs w:val="14"/>
              <w:lang w:val="en-GB" w:eastAsia="nl-NL" w:bidi="ar-SA"/>
            </w:rPr>
            <w:t>13</w:t>
          </w:r>
          <w:r w:rsidRPr="00CD36AF">
            <w:fldChar w:fldCharType="end"/>
          </w:r>
        </w:p>
      </w:tc>
    </w:tr>
  </w:tbl>
  <w:p w:rsidR="009C6C12" w:rsidRPr="009E179A" w:rsidP="00827634" w14:paraId="40CF6EEF" w14:textId="77777777">
    <w:pPr>
      <w:pStyle w:val="SDSTextBlankLine"/>
      <w:rPr>
        <w:lang w:val="en-US"/>
      </w:rPr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p w:rsidR="009C6C12" w14:paraId="1608C9DA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88" w:type="dxa"/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5"/>
    </w:tblGrid>
    <w:tr w14:paraId="4F32326B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1F679A" w14:paraId="30873CBF" w14:textId="2DC9E59F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vanille santal 10%</w:t>
          </w:r>
        </w:p>
      </w:tc>
    </w:tr>
    <w:tr w14:paraId="36C5FF6F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P="00F352B3" w14:paraId="53C51434" w14:textId="1DA25CA4">
          <w:pPr>
            <w:pStyle w:val="SDSTableTextHeader"/>
            <w:rPr>
              <w:sz w:val="24"/>
              <w:szCs w:val="24"/>
            </w:rPr>
          </w:pPr>
          <w:r w:rsidRPr="00F352B3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</w:tcPr>
        <w:p w:rsidR="009C6C12" w:rsidRPr="001F679A" w:rsidP="001F679A" w14:paraId="333942D7" w14:textId="58209F35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41C48424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88" w:type="dxa"/>
          <w:gridSpan w:val="2"/>
          <w:tcBorders>
            <w:top w:val="none" w:sz="0" w:space="0" w:color="000000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1F679A" w:rsidP="00F352B3" w14:paraId="64E50A2E" w14:textId="54CC8C69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</w:tc>
    </w:tr>
    <w:tr w14:paraId="5B25EEA5" w14:textId="77777777" w:rsidTr="001F679A">
      <w:tblPrEx>
        <w:tblW w:w="10488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88" w:type="dxa"/>
          <w:gridSpan w:val="2"/>
          <w:tcBorders>
            <w:top w:val="single" w:sz="4" w:space="0" w:color="000000"/>
            <w:left w:val="none" w:sz="0" w:space="0" w:color="000000"/>
            <w:bottom w:val="none" w:sz="0" w:space="0" w:color="000000"/>
            <w:right w:val="none" w:sz="0" w:space="0" w:color="000000"/>
          </w:tcBorders>
          <w:tcMar>
            <w:left w:w="0" w:type="dxa"/>
          </w:tcMar>
        </w:tcPr>
        <w:p w:rsidR="009C6C12" w:rsidRPr="005A7BF2" w:rsidP="007B5AAD" w14:paraId="2B0E3577" w14:textId="77777777">
          <w:pPr>
            <w:pStyle w:val="SDSTextBlankLine"/>
            <w:rPr>
              <w:lang w:val="fr-BE"/>
            </w:rPr>
          </w:pPr>
        </w:p>
      </w:tc>
    </w:tr>
  </w:tbl>
  <w:p w:rsidR="009C6C12" w:rsidRPr="00476A6E" w:rsidP="0075025C" w14:paraId="594116AB" w14:textId="77777777">
    <w:pPr>
      <w:pStyle w:val="SDSTextBlankLine"/>
      <w:rPr>
        <w:lang w:val="fr-BE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ps="http://schemas.microsoft.com/office/word/2010/wordprocessingShape" mc:Ignorable="w14 w15 wp14 w16se w16cid">
  <w:tbl>
    <w:tblPr>
      <w:tblW w:w="10490" w:type="dxa"/>
      <w:tblBorders>
        <w:bottom w:val="single" w:sz="4" w:space="0" w:color="0070C0"/>
      </w:tblBorders>
      <w:tblLayout w:type="fixed"/>
      <w:tblCellMar>
        <w:left w:w="0" w:type="dxa"/>
        <w:bottom w:w="57" w:type="dxa"/>
        <w:right w:w="0" w:type="dxa"/>
      </w:tblCellMar>
      <w:tblLook w:val="04A0"/>
    </w:tblPr>
    <w:tblGrid>
      <w:gridCol w:w="7483"/>
      <w:gridCol w:w="3007"/>
    </w:tblGrid>
    <w:tr w14:paraId="0EB4800C" w14:textId="77777777" w:rsidTr="00FD6B1D">
      <w:tblPrEx>
        <w:tblW w:w="10490" w:type="dxa"/>
        <w:tblBorders>
          <w:bottom w:val="single" w:sz="4" w:space="0" w:color="0070C0"/>
        </w:tblBorders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8F5B08" w:rsidP="00FD6B1D" w14:paraId="00C4887B" w14:textId="5EEEDEB7">
          <w:pPr>
            <w:pStyle w:val="SDSTableTextHeader"/>
            <w:rPr>
              <w:b/>
              <w:sz w:val="32"/>
              <w:szCs w:val="32"/>
            </w:rPr>
          </w:pPr>
          <w:r>
            <w:rPr>
              <w:b/>
              <w:noProof/>
              <w:sz w:val="32"/>
              <w:szCs w:val="32"/>
            </w:rPr>
            <w:t>Vela vanille santal 10%</w:t>
          </w:r>
        </w:p>
      </w:tc>
    </w:tr>
    <w:tr w14:paraId="175514A4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7483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P="00FD6B1D" w14:paraId="3DA10A07" w14:textId="1A95A491">
          <w:pPr>
            <w:pStyle w:val="SDSTableTextHeader"/>
            <w:rPr>
              <w:sz w:val="24"/>
              <w:szCs w:val="24"/>
            </w:rPr>
          </w:pPr>
          <w:r w:rsidRPr="00DB1125">
            <w:rPr>
              <w:noProof/>
              <w:sz w:val="24"/>
              <w:szCs w:val="24"/>
            </w:rPr>
            <w:t>Ficha de Datos de Seguridad</w:t>
          </w:r>
        </w:p>
      </w:tc>
      <w:tc>
        <w:tcPr>
          <w:tcW w:w="3005" w:type="dxa"/>
          <w:tcBorders>
            <w:top w:val="none" w:sz="0" w:space="0" w:color="000000"/>
            <w:left w:val="none" w:sz="0" w:space="0" w:color="000000"/>
            <w:bottom w:val="nil"/>
            <w:right w:val="none" w:sz="0" w:space="0" w:color="000000"/>
          </w:tcBorders>
        </w:tcPr>
        <w:p w:rsidR="009C6C12" w:rsidRPr="008F5B08" w:rsidP="00FD6B1D" w14:paraId="3BE9E724" w14:textId="4B054941">
          <w:pPr>
            <w:pStyle w:val="SDSTableTextHeader"/>
            <w:jc w:val="right"/>
            <w:rPr>
              <w:b/>
              <w:color w:val="FF0000"/>
              <w:sz w:val="24"/>
              <w:szCs w:val="24"/>
            </w:rPr>
          </w:pPr>
        </w:p>
      </w:tc>
    </w:tr>
    <w:tr w14:paraId="59441E22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20"/>
      </w:trPr>
      <w:tc>
        <w:tcPr>
          <w:tcW w:w="10490" w:type="dxa"/>
          <w:gridSpan w:val="2"/>
          <w:tcBorders>
            <w:top w:val="nil"/>
            <w:left w:val="none" w:sz="0" w:space="0" w:color="000000"/>
            <w:bottom w:val="single" w:sz="4" w:space="0" w:color="000000"/>
            <w:right w:val="none" w:sz="0" w:space="0" w:color="000000"/>
          </w:tcBorders>
          <w:tcMar>
            <w:left w:w="0" w:type="dxa"/>
          </w:tcMar>
        </w:tcPr>
        <w:p w:rsidR="009C6C12" w:rsidRPr="00A6053A" w:rsidP="00FD6B1D" w14:paraId="360592C6" w14:textId="2420E896">
          <w:pPr>
            <w:pStyle w:val="SDSTableTextHeader"/>
            <w:rPr>
              <w:lang w:val="fr-BE"/>
            </w:rPr>
          </w:pPr>
          <w:r w:rsidRPr="00A6053A">
            <w:rPr>
              <w:noProof/>
              <w:lang w:val="fr-BE"/>
            </w:rPr>
            <w:t>según el Reglamento REACH (CE) 1907/2006 modificado por el Reglamento (CE) 2020/878</w:t>
          </w:r>
        </w:p>
        <w:p w:rsidR="009C6C12" w:rsidRPr="008F5B08" w:rsidP="00FD6B1D" w14:paraId="512A27C2" w14:textId="1FF61BD5">
          <w:pPr>
            <w:pStyle w:val="SDSTableTextHeader"/>
          </w:pPr>
          <w:r>
            <w:rPr>
              <w:noProof/>
            </w:rPr>
            <w:t>Fecha de emisión: 09/06/2026   Versión: 1.0</w:t>
          </w:r>
        </w:p>
      </w:tc>
    </w:tr>
    <w:tr w14:paraId="5EF84C85" w14:textId="77777777" w:rsidTr="00FD6B1D">
      <w:tblPrEx>
        <w:tblW w:w="10490" w:type="dxa"/>
        <w:tblLayout w:type="fixed"/>
        <w:tblCellMar>
          <w:left w:w="0" w:type="dxa"/>
          <w:bottom w:w="57" w:type="dxa"/>
          <w:right w:w="0" w:type="dxa"/>
        </w:tblCellMar>
        <w:tblLook w:val="04A0"/>
      </w:tblPrEx>
      <w:trPr>
        <w:trHeight w:val="57"/>
      </w:trPr>
      <w:tc>
        <w:tcPr>
          <w:tcW w:w="10490" w:type="dxa"/>
          <w:gridSpan w:val="2"/>
          <w:tcBorders>
            <w:top w:val="single" w:sz="4" w:space="0" w:color="000000"/>
            <w:left w:val="none" w:sz="0" w:space="0" w:color="000000"/>
            <w:bottom w:val="nil"/>
            <w:right w:val="none" w:sz="0" w:space="0" w:color="000000"/>
          </w:tcBorders>
          <w:tcMar>
            <w:left w:w="0" w:type="dxa"/>
          </w:tcMar>
        </w:tcPr>
        <w:p w:rsidR="009C6C12" w:rsidRPr="00371194" w:rsidP="00FD6B1D" w14:paraId="2544E455" w14:textId="77777777">
          <w:pPr>
            <w:pStyle w:val="SDSTextBlankLine"/>
          </w:pPr>
        </w:p>
      </w:tc>
    </w:tr>
  </w:tbl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hideSpellingErrors/>
  <w:hideGrammaticalErrors/>
  <w:zoom w:percent="100"/>
  <w:proofState w:grammar="clean"/>
  <w:stylePaneFormatFilter w:val="FF24" w:allStyles="0" w:alternateStyleNames="1" w:clearFormatting="1" w:customStyles="0" w:directFormattingOnNumbering="1" w:directFormattingOnParagraphs="1" w:directFormattingOnRuns="1" w:directFormattingOnTables="1" w:headingStyles="1" w:latentStyles="1" w:numberingStyles="0" w:stylesInUse="0" w:tableStyles="0" w:top3HeadingStyles="1" w:visibleStyles="1"/>
  <w:defaultTabStop w:val="709"/>
  <w:hyphenationZone w:val="425"/>
  <w:drawingGridHorizontalSpacing w:val="10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10501"/>
    <w:rsid w:val="00000BAE"/>
    <w:rsid w:val="0000134C"/>
    <w:rsid w:val="0000238E"/>
    <w:rsid w:val="000032FF"/>
    <w:rsid w:val="000049AC"/>
    <w:rsid w:val="00005945"/>
    <w:rsid w:val="00006A5E"/>
    <w:rsid w:val="00010D07"/>
    <w:rsid w:val="00011758"/>
    <w:rsid w:val="00013141"/>
    <w:rsid w:val="00013518"/>
    <w:rsid w:val="00014A4E"/>
    <w:rsid w:val="00014D39"/>
    <w:rsid w:val="00014DCE"/>
    <w:rsid w:val="000152F5"/>
    <w:rsid w:val="00016113"/>
    <w:rsid w:val="00016CB3"/>
    <w:rsid w:val="0001741D"/>
    <w:rsid w:val="000174F0"/>
    <w:rsid w:val="0002032E"/>
    <w:rsid w:val="000204F3"/>
    <w:rsid w:val="0002134B"/>
    <w:rsid w:val="0002188C"/>
    <w:rsid w:val="00021A99"/>
    <w:rsid w:val="00023A90"/>
    <w:rsid w:val="0002450F"/>
    <w:rsid w:val="000245D0"/>
    <w:rsid w:val="00024C5A"/>
    <w:rsid w:val="00024C86"/>
    <w:rsid w:val="000251E6"/>
    <w:rsid w:val="000252BB"/>
    <w:rsid w:val="00025FF2"/>
    <w:rsid w:val="0002687B"/>
    <w:rsid w:val="00027D15"/>
    <w:rsid w:val="00030579"/>
    <w:rsid w:val="00030770"/>
    <w:rsid w:val="00030B33"/>
    <w:rsid w:val="00030F2C"/>
    <w:rsid w:val="000326AC"/>
    <w:rsid w:val="0003324A"/>
    <w:rsid w:val="00033B2D"/>
    <w:rsid w:val="00034FBD"/>
    <w:rsid w:val="0003583D"/>
    <w:rsid w:val="00035842"/>
    <w:rsid w:val="0003600E"/>
    <w:rsid w:val="00036C97"/>
    <w:rsid w:val="000378D8"/>
    <w:rsid w:val="00037A13"/>
    <w:rsid w:val="0004099A"/>
    <w:rsid w:val="000412B4"/>
    <w:rsid w:val="00041B35"/>
    <w:rsid w:val="000430F8"/>
    <w:rsid w:val="00043873"/>
    <w:rsid w:val="00043A48"/>
    <w:rsid w:val="00043ABF"/>
    <w:rsid w:val="00044B6D"/>
    <w:rsid w:val="00044DA2"/>
    <w:rsid w:val="00044E85"/>
    <w:rsid w:val="00045194"/>
    <w:rsid w:val="0004573D"/>
    <w:rsid w:val="000462B1"/>
    <w:rsid w:val="00046C19"/>
    <w:rsid w:val="00046F89"/>
    <w:rsid w:val="0004734F"/>
    <w:rsid w:val="00050E9B"/>
    <w:rsid w:val="00052541"/>
    <w:rsid w:val="0005259B"/>
    <w:rsid w:val="000532A1"/>
    <w:rsid w:val="00053ED8"/>
    <w:rsid w:val="000544BC"/>
    <w:rsid w:val="0005479E"/>
    <w:rsid w:val="00055166"/>
    <w:rsid w:val="00055695"/>
    <w:rsid w:val="0005698F"/>
    <w:rsid w:val="00056A16"/>
    <w:rsid w:val="00057BA7"/>
    <w:rsid w:val="00057E29"/>
    <w:rsid w:val="00060A1B"/>
    <w:rsid w:val="00062490"/>
    <w:rsid w:val="00062675"/>
    <w:rsid w:val="000649B9"/>
    <w:rsid w:val="00064BBC"/>
    <w:rsid w:val="00064D27"/>
    <w:rsid w:val="0006523F"/>
    <w:rsid w:val="000655E7"/>
    <w:rsid w:val="00066410"/>
    <w:rsid w:val="0006673D"/>
    <w:rsid w:val="00066C34"/>
    <w:rsid w:val="00066E0E"/>
    <w:rsid w:val="00066E5B"/>
    <w:rsid w:val="00067382"/>
    <w:rsid w:val="0006738A"/>
    <w:rsid w:val="00070030"/>
    <w:rsid w:val="00071E8A"/>
    <w:rsid w:val="00071F1A"/>
    <w:rsid w:val="000724CB"/>
    <w:rsid w:val="000726DE"/>
    <w:rsid w:val="00072765"/>
    <w:rsid w:val="00072BBF"/>
    <w:rsid w:val="0007378B"/>
    <w:rsid w:val="000745A7"/>
    <w:rsid w:val="00075127"/>
    <w:rsid w:val="00075648"/>
    <w:rsid w:val="00075825"/>
    <w:rsid w:val="00075A63"/>
    <w:rsid w:val="00077181"/>
    <w:rsid w:val="000778B2"/>
    <w:rsid w:val="0007796E"/>
    <w:rsid w:val="00077B0B"/>
    <w:rsid w:val="00077D1B"/>
    <w:rsid w:val="00080985"/>
    <w:rsid w:val="00080C2E"/>
    <w:rsid w:val="000818AA"/>
    <w:rsid w:val="00081BD9"/>
    <w:rsid w:val="0008289D"/>
    <w:rsid w:val="00082A63"/>
    <w:rsid w:val="000832BA"/>
    <w:rsid w:val="00083434"/>
    <w:rsid w:val="00083706"/>
    <w:rsid w:val="00083A93"/>
    <w:rsid w:val="00083A9B"/>
    <w:rsid w:val="00083B95"/>
    <w:rsid w:val="00083D02"/>
    <w:rsid w:val="00084C1C"/>
    <w:rsid w:val="00085350"/>
    <w:rsid w:val="0008559D"/>
    <w:rsid w:val="00085638"/>
    <w:rsid w:val="00086AE3"/>
    <w:rsid w:val="00086DEA"/>
    <w:rsid w:val="00086E20"/>
    <w:rsid w:val="000913C8"/>
    <w:rsid w:val="000914D3"/>
    <w:rsid w:val="00092727"/>
    <w:rsid w:val="0009397E"/>
    <w:rsid w:val="00093C40"/>
    <w:rsid w:val="00094098"/>
    <w:rsid w:val="000954D0"/>
    <w:rsid w:val="00096299"/>
    <w:rsid w:val="00097470"/>
    <w:rsid w:val="0009778D"/>
    <w:rsid w:val="000979B4"/>
    <w:rsid w:val="000A0F5F"/>
    <w:rsid w:val="000A2118"/>
    <w:rsid w:val="000A2CD4"/>
    <w:rsid w:val="000A2D6C"/>
    <w:rsid w:val="000A2D71"/>
    <w:rsid w:val="000A3BBE"/>
    <w:rsid w:val="000A3F03"/>
    <w:rsid w:val="000A779C"/>
    <w:rsid w:val="000B0959"/>
    <w:rsid w:val="000B0A31"/>
    <w:rsid w:val="000B262B"/>
    <w:rsid w:val="000B3099"/>
    <w:rsid w:val="000B37EA"/>
    <w:rsid w:val="000B43D2"/>
    <w:rsid w:val="000B4ECF"/>
    <w:rsid w:val="000B51C8"/>
    <w:rsid w:val="000B54DE"/>
    <w:rsid w:val="000B5BD0"/>
    <w:rsid w:val="000B61D5"/>
    <w:rsid w:val="000B6FB2"/>
    <w:rsid w:val="000B7993"/>
    <w:rsid w:val="000C0182"/>
    <w:rsid w:val="000C074D"/>
    <w:rsid w:val="000C227D"/>
    <w:rsid w:val="000C2974"/>
    <w:rsid w:val="000C3117"/>
    <w:rsid w:val="000C3C51"/>
    <w:rsid w:val="000C4180"/>
    <w:rsid w:val="000C4D4E"/>
    <w:rsid w:val="000C4DE9"/>
    <w:rsid w:val="000C5029"/>
    <w:rsid w:val="000C5290"/>
    <w:rsid w:val="000C5335"/>
    <w:rsid w:val="000C6FFC"/>
    <w:rsid w:val="000C7C9E"/>
    <w:rsid w:val="000D0598"/>
    <w:rsid w:val="000D07F0"/>
    <w:rsid w:val="000D0D11"/>
    <w:rsid w:val="000D0D55"/>
    <w:rsid w:val="000D153B"/>
    <w:rsid w:val="000D1616"/>
    <w:rsid w:val="000D2387"/>
    <w:rsid w:val="000D2590"/>
    <w:rsid w:val="000D2702"/>
    <w:rsid w:val="000D3097"/>
    <w:rsid w:val="000D388A"/>
    <w:rsid w:val="000D3CEE"/>
    <w:rsid w:val="000D405F"/>
    <w:rsid w:val="000D4DA9"/>
    <w:rsid w:val="000D548E"/>
    <w:rsid w:val="000D558D"/>
    <w:rsid w:val="000D618A"/>
    <w:rsid w:val="000D7483"/>
    <w:rsid w:val="000D755F"/>
    <w:rsid w:val="000E0644"/>
    <w:rsid w:val="000E1C64"/>
    <w:rsid w:val="000E2446"/>
    <w:rsid w:val="000E2F6A"/>
    <w:rsid w:val="000E37E6"/>
    <w:rsid w:val="000E4534"/>
    <w:rsid w:val="000E63E5"/>
    <w:rsid w:val="000E6ACA"/>
    <w:rsid w:val="000E6B92"/>
    <w:rsid w:val="000F231B"/>
    <w:rsid w:val="000F2512"/>
    <w:rsid w:val="000F2FA2"/>
    <w:rsid w:val="000F3B9C"/>
    <w:rsid w:val="000F3E1E"/>
    <w:rsid w:val="000F4B7C"/>
    <w:rsid w:val="000F4C11"/>
    <w:rsid w:val="000F4ED2"/>
    <w:rsid w:val="000F5528"/>
    <w:rsid w:val="000F646B"/>
    <w:rsid w:val="000F6CD3"/>
    <w:rsid w:val="000F73CA"/>
    <w:rsid w:val="00100A00"/>
    <w:rsid w:val="0010155C"/>
    <w:rsid w:val="00101D5B"/>
    <w:rsid w:val="00101DDE"/>
    <w:rsid w:val="00102202"/>
    <w:rsid w:val="00102A80"/>
    <w:rsid w:val="00103ECA"/>
    <w:rsid w:val="00105426"/>
    <w:rsid w:val="001056BA"/>
    <w:rsid w:val="001064BD"/>
    <w:rsid w:val="00106ABE"/>
    <w:rsid w:val="00106B52"/>
    <w:rsid w:val="00106C9B"/>
    <w:rsid w:val="0011162C"/>
    <w:rsid w:val="00112675"/>
    <w:rsid w:val="00113517"/>
    <w:rsid w:val="00113B95"/>
    <w:rsid w:val="0011480D"/>
    <w:rsid w:val="00116035"/>
    <w:rsid w:val="00116758"/>
    <w:rsid w:val="001177B2"/>
    <w:rsid w:val="001205AB"/>
    <w:rsid w:val="00122383"/>
    <w:rsid w:val="00122CB8"/>
    <w:rsid w:val="00123467"/>
    <w:rsid w:val="00124846"/>
    <w:rsid w:val="00124E8F"/>
    <w:rsid w:val="00124F2A"/>
    <w:rsid w:val="00125109"/>
    <w:rsid w:val="0012595A"/>
    <w:rsid w:val="00125B6C"/>
    <w:rsid w:val="00126363"/>
    <w:rsid w:val="00127ADA"/>
    <w:rsid w:val="001300F3"/>
    <w:rsid w:val="00130189"/>
    <w:rsid w:val="00130FFC"/>
    <w:rsid w:val="00131A8B"/>
    <w:rsid w:val="001321C5"/>
    <w:rsid w:val="001326F3"/>
    <w:rsid w:val="0013594E"/>
    <w:rsid w:val="00135C93"/>
    <w:rsid w:val="00135E0B"/>
    <w:rsid w:val="0013693B"/>
    <w:rsid w:val="00136EFD"/>
    <w:rsid w:val="001371A8"/>
    <w:rsid w:val="001401E1"/>
    <w:rsid w:val="00140E24"/>
    <w:rsid w:val="00141329"/>
    <w:rsid w:val="00141B2F"/>
    <w:rsid w:val="001435ED"/>
    <w:rsid w:val="00144133"/>
    <w:rsid w:val="001444D2"/>
    <w:rsid w:val="00144C4D"/>
    <w:rsid w:val="00145944"/>
    <w:rsid w:val="00145A68"/>
    <w:rsid w:val="00145B3D"/>
    <w:rsid w:val="001460D2"/>
    <w:rsid w:val="001466AB"/>
    <w:rsid w:val="00147181"/>
    <w:rsid w:val="00147432"/>
    <w:rsid w:val="001479F7"/>
    <w:rsid w:val="0015003A"/>
    <w:rsid w:val="00150F50"/>
    <w:rsid w:val="00151DC4"/>
    <w:rsid w:val="00152285"/>
    <w:rsid w:val="001528B5"/>
    <w:rsid w:val="00153335"/>
    <w:rsid w:val="001534A7"/>
    <w:rsid w:val="001544A0"/>
    <w:rsid w:val="001552AD"/>
    <w:rsid w:val="001559AA"/>
    <w:rsid w:val="00156626"/>
    <w:rsid w:val="0016006E"/>
    <w:rsid w:val="0016013F"/>
    <w:rsid w:val="00160803"/>
    <w:rsid w:val="00160F96"/>
    <w:rsid w:val="00161652"/>
    <w:rsid w:val="00161AE5"/>
    <w:rsid w:val="0016543B"/>
    <w:rsid w:val="00165D62"/>
    <w:rsid w:val="00165FA9"/>
    <w:rsid w:val="00165FE9"/>
    <w:rsid w:val="00166900"/>
    <w:rsid w:val="00167787"/>
    <w:rsid w:val="00167798"/>
    <w:rsid w:val="00170EE4"/>
    <w:rsid w:val="00170F41"/>
    <w:rsid w:val="001715F4"/>
    <w:rsid w:val="00172073"/>
    <w:rsid w:val="001721B4"/>
    <w:rsid w:val="00172608"/>
    <w:rsid w:val="00172651"/>
    <w:rsid w:val="00172698"/>
    <w:rsid w:val="00173089"/>
    <w:rsid w:val="00173360"/>
    <w:rsid w:val="00173A0C"/>
    <w:rsid w:val="0017421A"/>
    <w:rsid w:val="00174255"/>
    <w:rsid w:val="00175AE5"/>
    <w:rsid w:val="001767A6"/>
    <w:rsid w:val="00177225"/>
    <w:rsid w:val="001776BF"/>
    <w:rsid w:val="00180784"/>
    <w:rsid w:val="00180AEC"/>
    <w:rsid w:val="00183944"/>
    <w:rsid w:val="00183CE5"/>
    <w:rsid w:val="001846B3"/>
    <w:rsid w:val="00184786"/>
    <w:rsid w:val="001847D2"/>
    <w:rsid w:val="00184E6D"/>
    <w:rsid w:val="00184F95"/>
    <w:rsid w:val="00185374"/>
    <w:rsid w:val="0018613E"/>
    <w:rsid w:val="001868E0"/>
    <w:rsid w:val="0018749A"/>
    <w:rsid w:val="001907AC"/>
    <w:rsid w:val="00191C81"/>
    <w:rsid w:val="00193B83"/>
    <w:rsid w:val="00193BEB"/>
    <w:rsid w:val="0019445D"/>
    <w:rsid w:val="00194A32"/>
    <w:rsid w:val="00194FB2"/>
    <w:rsid w:val="001950C3"/>
    <w:rsid w:val="00195204"/>
    <w:rsid w:val="00195340"/>
    <w:rsid w:val="00195ACC"/>
    <w:rsid w:val="00195D81"/>
    <w:rsid w:val="00196465"/>
    <w:rsid w:val="001A0FFB"/>
    <w:rsid w:val="001A425E"/>
    <w:rsid w:val="001A4C45"/>
    <w:rsid w:val="001A5162"/>
    <w:rsid w:val="001A5649"/>
    <w:rsid w:val="001A5995"/>
    <w:rsid w:val="001A69F3"/>
    <w:rsid w:val="001A7C69"/>
    <w:rsid w:val="001B013D"/>
    <w:rsid w:val="001B056A"/>
    <w:rsid w:val="001B1920"/>
    <w:rsid w:val="001B1B55"/>
    <w:rsid w:val="001B2C5A"/>
    <w:rsid w:val="001B2C6C"/>
    <w:rsid w:val="001B2E93"/>
    <w:rsid w:val="001B3655"/>
    <w:rsid w:val="001B3754"/>
    <w:rsid w:val="001B3F7A"/>
    <w:rsid w:val="001B3FEF"/>
    <w:rsid w:val="001B40E3"/>
    <w:rsid w:val="001B4645"/>
    <w:rsid w:val="001B487B"/>
    <w:rsid w:val="001B4B81"/>
    <w:rsid w:val="001B524D"/>
    <w:rsid w:val="001B5426"/>
    <w:rsid w:val="001B580D"/>
    <w:rsid w:val="001B6984"/>
    <w:rsid w:val="001B6CA8"/>
    <w:rsid w:val="001B6EAF"/>
    <w:rsid w:val="001B7473"/>
    <w:rsid w:val="001B7C32"/>
    <w:rsid w:val="001C075E"/>
    <w:rsid w:val="001C09F0"/>
    <w:rsid w:val="001C0B3F"/>
    <w:rsid w:val="001C2584"/>
    <w:rsid w:val="001C286F"/>
    <w:rsid w:val="001C439C"/>
    <w:rsid w:val="001C5A41"/>
    <w:rsid w:val="001C7685"/>
    <w:rsid w:val="001D0109"/>
    <w:rsid w:val="001D0B45"/>
    <w:rsid w:val="001D14D1"/>
    <w:rsid w:val="001D2912"/>
    <w:rsid w:val="001D37EE"/>
    <w:rsid w:val="001D3AA1"/>
    <w:rsid w:val="001D3BB4"/>
    <w:rsid w:val="001D3E9D"/>
    <w:rsid w:val="001D46FC"/>
    <w:rsid w:val="001D4EF6"/>
    <w:rsid w:val="001D5C9A"/>
    <w:rsid w:val="001D669C"/>
    <w:rsid w:val="001D6828"/>
    <w:rsid w:val="001D75D6"/>
    <w:rsid w:val="001E063D"/>
    <w:rsid w:val="001E0BDC"/>
    <w:rsid w:val="001E0DD1"/>
    <w:rsid w:val="001E0F2E"/>
    <w:rsid w:val="001E17A8"/>
    <w:rsid w:val="001E37FE"/>
    <w:rsid w:val="001E3DF1"/>
    <w:rsid w:val="001E3FC2"/>
    <w:rsid w:val="001E4ABC"/>
    <w:rsid w:val="001E4CAD"/>
    <w:rsid w:val="001E547F"/>
    <w:rsid w:val="001E54BA"/>
    <w:rsid w:val="001E5A7A"/>
    <w:rsid w:val="001E61F5"/>
    <w:rsid w:val="001E6A3B"/>
    <w:rsid w:val="001E6A5D"/>
    <w:rsid w:val="001E6E0F"/>
    <w:rsid w:val="001F0568"/>
    <w:rsid w:val="001F0C0C"/>
    <w:rsid w:val="001F11D9"/>
    <w:rsid w:val="001F203A"/>
    <w:rsid w:val="001F3CB2"/>
    <w:rsid w:val="001F3E3D"/>
    <w:rsid w:val="001F43D8"/>
    <w:rsid w:val="001F43DB"/>
    <w:rsid w:val="001F4A28"/>
    <w:rsid w:val="001F4BCF"/>
    <w:rsid w:val="001F59CB"/>
    <w:rsid w:val="001F66D1"/>
    <w:rsid w:val="001F679A"/>
    <w:rsid w:val="001F6C1B"/>
    <w:rsid w:val="001F7338"/>
    <w:rsid w:val="001F7D1F"/>
    <w:rsid w:val="00200153"/>
    <w:rsid w:val="0020032E"/>
    <w:rsid w:val="0020040B"/>
    <w:rsid w:val="00200C63"/>
    <w:rsid w:val="00201552"/>
    <w:rsid w:val="00203072"/>
    <w:rsid w:val="00203673"/>
    <w:rsid w:val="00204050"/>
    <w:rsid w:val="002050F8"/>
    <w:rsid w:val="00205A01"/>
    <w:rsid w:val="00205A7A"/>
    <w:rsid w:val="00205B81"/>
    <w:rsid w:val="00206A88"/>
    <w:rsid w:val="002103F5"/>
    <w:rsid w:val="002108DD"/>
    <w:rsid w:val="00211276"/>
    <w:rsid w:val="002113F8"/>
    <w:rsid w:val="00211525"/>
    <w:rsid w:val="00211795"/>
    <w:rsid w:val="0021253B"/>
    <w:rsid w:val="00212684"/>
    <w:rsid w:val="002129BC"/>
    <w:rsid w:val="00212B70"/>
    <w:rsid w:val="002139A8"/>
    <w:rsid w:val="00215D5B"/>
    <w:rsid w:val="002163EB"/>
    <w:rsid w:val="00216877"/>
    <w:rsid w:val="002170F7"/>
    <w:rsid w:val="002217CF"/>
    <w:rsid w:val="002238F3"/>
    <w:rsid w:val="002240DB"/>
    <w:rsid w:val="00224503"/>
    <w:rsid w:val="0022487D"/>
    <w:rsid w:val="002255B9"/>
    <w:rsid w:val="002258A2"/>
    <w:rsid w:val="00225A16"/>
    <w:rsid w:val="00226789"/>
    <w:rsid w:val="00226B52"/>
    <w:rsid w:val="002272A2"/>
    <w:rsid w:val="0023065E"/>
    <w:rsid w:val="002312A1"/>
    <w:rsid w:val="0023198A"/>
    <w:rsid w:val="00231DA6"/>
    <w:rsid w:val="00231E3C"/>
    <w:rsid w:val="00231F68"/>
    <w:rsid w:val="00232CF6"/>
    <w:rsid w:val="002330B0"/>
    <w:rsid w:val="0023332D"/>
    <w:rsid w:val="00233FF3"/>
    <w:rsid w:val="002344AE"/>
    <w:rsid w:val="002353A7"/>
    <w:rsid w:val="0023664F"/>
    <w:rsid w:val="0023707B"/>
    <w:rsid w:val="00237E79"/>
    <w:rsid w:val="00240EC4"/>
    <w:rsid w:val="00240FB0"/>
    <w:rsid w:val="002410A5"/>
    <w:rsid w:val="00242419"/>
    <w:rsid w:val="00242A6C"/>
    <w:rsid w:val="00243392"/>
    <w:rsid w:val="002434BB"/>
    <w:rsid w:val="00243F3E"/>
    <w:rsid w:val="0024439F"/>
    <w:rsid w:val="00245FD4"/>
    <w:rsid w:val="00246175"/>
    <w:rsid w:val="00246940"/>
    <w:rsid w:val="00246E8B"/>
    <w:rsid w:val="002471B2"/>
    <w:rsid w:val="00247A05"/>
    <w:rsid w:val="00247C6A"/>
    <w:rsid w:val="00250C81"/>
    <w:rsid w:val="00251148"/>
    <w:rsid w:val="002513EC"/>
    <w:rsid w:val="0025310F"/>
    <w:rsid w:val="00255697"/>
    <w:rsid w:val="00255888"/>
    <w:rsid w:val="00255B6B"/>
    <w:rsid w:val="00256416"/>
    <w:rsid w:val="002578F1"/>
    <w:rsid w:val="00257B74"/>
    <w:rsid w:val="002600E7"/>
    <w:rsid w:val="00260BE4"/>
    <w:rsid w:val="0026290C"/>
    <w:rsid w:val="00265112"/>
    <w:rsid w:val="00265511"/>
    <w:rsid w:val="00266347"/>
    <w:rsid w:val="002665D1"/>
    <w:rsid w:val="00267242"/>
    <w:rsid w:val="00267B74"/>
    <w:rsid w:val="00270FBD"/>
    <w:rsid w:val="00272347"/>
    <w:rsid w:val="00272862"/>
    <w:rsid w:val="002734AD"/>
    <w:rsid w:val="0027362A"/>
    <w:rsid w:val="002736DB"/>
    <w:rsid w:val="002751DF"/>
    <w:rsid w:val="00275289"/>
    <w:rsid w:val="00275F5E"/>
    <w:rsid w:val="00276B10"/>
    <w:rsid w:val="00276C41"/>
    <w:rsid w:val="0027700D"/>
    <w:rsid w:val="0028014E"/>
    <w:rsid w:val="00280EBA"/>
    <w:rsid w:val="002820CB"/>
    <w:rsid w:val="00283EAC"/>
    <w:rsid w:val="0028422D"/>
    <w:rsid w:val="0028427F"/>
    <w:rsid w:val="00285E43"/>
    <w:rsid w:val="00286759"/>
    <w:rsid w:val="00287676"/>
    <w:rsid w:val="00287884"/>
    <w:rsid w:val="00287AAE"/>
    <w:rsid w:val="00287CF5"/>
    <w:rsid w:val="00287EDE"/>
    <w:rsid w:val="00287F79"/>
    <w:rsid w:val="00290951"/>
    <w:rsid w:val="00290D09"/>
    <w:rsid w:val="00290FFF"/>
    <w:rsid w:val="00291247"/>
    <w:rsid w:val="00291974"/>
    <w:rsid w:val="00291ADD"/>
    <w:rsid w:val="00291BE4"/>
    <w:rsid w:val="00292580"/>
    <w:rsid w:val="00292EFF"/>
    <w:rsid w:val="002937EE"/>
    <w:rsid w:val="00293D8C"/>
    <w:rsid w:val="00293F8B"/>
    <w:rsid w:val="00293F92"/>
    <w:rsid w:val="0029400A"/>
    <w:rsid w:val="0029446F"/>
    <w:rsid w:val="00294498"/>
    <w:rsid w:val="00294996"/>
    <w:rsid w:val="00295128"/>
    <w:rsid w:val="00295D1C"/>
    <w:rsid w:val="00295DD3"/>
    <w:rsid w:val="00295EFE"/>
    <w:rsid w:val="0029660E"/>
    <w:rsid w:val="0029715E"/>
    <w:rsid w:val="00297297"/>
    <w:rsid w:val="00297820"/>
    <w:rsid w:val="00297AA9"/>
    <w:rsid w:val="002A06F9"/>
    <w:rsid w:val="002A0F48"/>
    <w:rsid w:val="002A1056"/>
    <w:rsid w:val="002A1309"/>
    <w:rsid w:val="002A20AC"/>
    <w:rsid w:val="002A3B58"/>
    <w:rsid w:val="002A3FAD"/>
    <w:rsid w:val="002A4660"/>
    <w:rsid w:val="002A62AB"/>
    <w:rsid w:val="002A6AA6"/>
    <w:rsid w:val="002A6D47"/>
    <w:rsid w:val="002A7651"/>
    <w:rsid w:val="002A7FD3"/>
    <w:rsid w:val="002B0A35"/>
    <w:rsid w:val="002B0E61"/>
    <w:rsid w:val="002B1680"/>
    <w:rsid w:val="002B27DE"/>
    <w:rsid w:val="002B3028"/>
    <w:rsid w:val="002B460C"/>
    <w:rsid w:val="002B741C"/>
    <w:rsid w:val="002B77A2"/>
    <w:rsid w:val="002C089A"/>
    <w:rsid w:val="002C0E16"/>
    <w:rsid w:val="002C165D"/>
    <w:rsid w:val="002C2F4A"/>
    <w:rsid w:val="002C3550"/>
    <w:rsid w:val="002C3F20"/>
    <w:rsid w:val="002C4528"/>
    <w:rsid w:val="002C578F"/>
    <w:rsid w:val="002C5AB9"/>
    <w:rsid w:val="002C6D39"/>
    <w:rsid w:val="002C6D96"/>
    <w:rsid w:val="002C6EB1"/>
    <w:rsid w:val="002D07FA"/>
    <w:rsid w:val="002D0900"/>
    <w:rsid w:val="002D0D75"/>
    <w:rsid w:val="002D1677"/>
    <w:rsid w:val="002D1B3A"/>
    <w:rsid w:val="002D24FB"/>
    <w:rsid w:val="002D3645"/>
    <w:rsid w:val="002D4644"/>
    <w:rsid w:val="002D57D4"/>
    <w:rsid w:val="002D64AC"/>
    <w:rsid w:val="002D6693"/>
    <w:rsid w:val="002D672C"/>
    <w:rsid w:val="002D694E"/>
    <w:rsid w:val="002D6D15"/>
    <w:rsid w:val="002D733A"/>
    <w:rsid w:val="002E056A"/>
    <w:rsid w:val="002E0D20"/>
    <w:rsid w:val="002E13DA"/>
    <w:rsid w:val="002E1922"/>
    <w:rsid w:val="002E19EC"/>
    <w:rsid w:val="002E1A33"/>
    <w:rsid w:val="002E1B05"/>
    <w:rsid w:val="002E250F"/>
    <w:rsid w:val="002E3C96"/>
    <w:rsid w:val="002E423C"/>
    <w:rsid w:val="002E4250"/>
    <w:rsid w:val="002E4A2D"/>
    <w:rsid w:val="002E530E"/>
    <w:rsid w:val="002E5BB9"/>
    <w:rsid w:val="002E5F02"/>
    <w:rsid w:val="002E648E"/>
    <w:rsid w:val="002E6F07"/>
    <w:rsid w:val="002F0063"/>
    <w:rsid w:val="002F023D"/>
    <w:rsid w:val="002F15D4"/>
    <w:rsid w:val="002F24DD"/>
    <w:rsid w:val="002F3809"/>
    <w:rsid w:val="002F3CDD"/>
    <w:rsid w:val="002F5E5B"/>
    <w:rsid w:val="002F6C69"/>
    <w:rsid w:val="002F71C6"/>
    <w:rsid w:val="002F74FE"/>
    <w:rsid w:val="002F7950"/>
    <w:rsid w:val="002F7A1D"/>
    <w:rsid w:val="002F7DE2"/>
    <w:rsid w:val="003028CE"/>
    <w:rsid w:val="00303925"/>
    <w:rsid w:val="00303ABE"/>
    <w:rsid w:val="0030768A"/>
    <w:rsid w:val="003078A7"/>
    <w:rsid w:val="00307A2D"/>
    <w:rsid w:val="003106B1"/>
    <w:rsid w:val="00312ACB"/>
    <w:rsid w:val="00313F48"/>
    <w:rsid w:val="0031408C"/>
    <w:rsid w:val="003140D7"/>
    <w:rsid w:val="0031421E"/>
    <w:rsid w:val="00314405"/>
    <w:rsid w:val="00314D14"/>
    <w:rsid w:val="00314F19"/>
    <w:rsid w:val="0031550D"/>
    <w:rsid w:val="003162D1"/>
    <w:rsid w:val="00316813"/>
    <w:rsid w:val="0031780A"/>
    <w:rsid w:val="00317C51"/>
    <w:rsid w:val="00320299"/>
    <w:rsid w:val="00320A0F"/>
    <w:rsid w:val="0032111C"/>
    <w:rsid w:val="0032256E"/>
    <w:rsid w:val="00322B5C"/>
    <w:rsid w:val="00323697"/>
    <w:rsid w:val="00323786"/>
    <w:rsid w:val="00323920"/>
    <w:rsid w:val="00324F56"/>
    <w:rsid w:val="0032660E"/>
    <w:rsid w:val="003267F0"/>
    <w:rsid w:val="00326C84"/>
    <w:rsid w:val="00326F8A"/>
    <w:rsid w:val="003275A4"/>
    <w:rsid w:val="00327C0E"/>
    <w:rsid w:val="00327EC5"/>
    <w:rsid w:val="00330289"/>
    <w:rsid w:val="00330F8C"/>
    <w:rsid w:val="003310B2"/>
    <w:rsid w:val="00332352"/>
    <w:rsid w:val="00332A07"/>
    <w:rsid w:val="00332D5E"/>
    <w:rsid w:val="00332F74"/>
    <w:rsid w:val="00333BB7"/>
    <w:rsid w:val="003347E2"/>
    <w:rsid w:val="00334B1B"/>
    <w:rsid w:val="0033500E"/>
    <w:rsid w:val="00335BA9"/>
    <w:rsid w:val="00335E95"/>
    <w:rsid w:val="003362CD"/>
    <w:rsid w:val="00336488"/>
    <w:rsid w:val="003366CE"/>
    <w:rsid w:val="00337A23"/>
    <w:rsid w:val="00340087"/>
    <w:rsid w:val="003403E5"/>
    <w:rsid w:val="003406B2"/>
    <w:rsid w:val="00341673"/>
    <w:rsid w:val="00342AEB"/>
    <w:rsid w:val="00344812"/>
    <w:rsid w:val="003468AA"/>
    <w:rsid w:val="003474BB"/>
    <w:rsid w:val="00347740"/>
    <w:rsid w:val="00351474"/>
    <w:rsid w:val="00351DCD"/>
    <w:rsid w:val="0035282E"/>
    <w:rsid w:val="00352E41"/>
    <w:rsid w:val="00353DC9"/>
    <w:rsid w:val="00354807"/>
    <w:rsid w:val="00354E24"/>
    <w:rsid w:val="003556F0"/>
    <w:rsid w:val="00357581"/>
    <w:rsid w:val="003575E1"/>
    <w:rsid w:val="00357AF5"/>
    <w:rsid w:val="003605AD"/>
    <w:rsid w:val="00360912"/>
    <w:rsid w:val="0036166E"/>
    <w:rsid w:val="00361DC1"/>
    <w:rsid w:val="00362165"/>
    <w:rsid w:val="00362193"/>
    <w:rsid w:val="003637F8"/>
    <w:rsid w:val="00364592"/>
    <w:rsid w:val="00364E2A"/>
    <w:rsid w:val="00366799"/>
    <w:rsid w:val="003671D9"/>
    <w:rsid w:val="0036734B"/>
    <w:rsid w:val="003673BD"/>
    <w:rsid w:val="003705A5"/>
    <w:rsid w:val="00371124"/>
    <w:rsid w:val="00371194"/>
    <w:rsid w:val="0037148E"/>
    <w:rsid w:val="00371EF4"/>
    <w:rsid w:val="0037200F"/>
    <w:rsid w:val="00372859"/>
    <w:rsid w:val="00372BC2"/>
    <w:rsid w:val="00373301"/>
    <w:rsid w:val="00373311"/>
    <w:rsid w:val="00373D41"/>
    <w:rsid w:val="00376454"/>
    <w:rsid w:val="00376517"/>
    <w:rsid w:val="0037671E"/>
    <w:rsid w:val="003774A4"/>
    <w:rsid w:val="00377D22"/>
    <w:rsid w:val="003800FF"/>
    <w:rsid w:val="00381244"/>
    <w:rsid w:val="00381F1F"/>
    <w:rsid w:val="00381F85"/>
    <w:rsid w:val="00381FB0"/>
    <w:rsid w:val="00383B2B"/>
    <w:rsid w:val="003841CD"/>
    <w:rsid w:val="00384534"/>
    <w:rsid w:val="0038466D"/>
    <w:rsid w:val="00384900"/>
    <w:rsid w:val="00384E3E"/>
    <w:rsid w:val="00385052"/>
    <w:rsid w:val="00385420"/>
    <w:rsid w:val="00385AF6"/>
    <w:rsid w:val="00386690"/>
    <w:rsid w:val="00386908"/>
    <w:rsid w:val="00390A98"/>
    <w:rsid w:val="00391B1C"/>
    <w:rsid w:val="00391E7C"/>
    <w:rsid w:val="0039315F"/>
    <w:rsid w:val="0039384B"/>
    <w:rsid w:val="00393F7A"/>
    <w:rsid w:val="00393FFF"/>
    <w:rsid w:val="0039436D"/>
    <w:rsid w:val="00394E11"/>
    <w:rsid w:val="00394FDE"/>
    <w:rsid w:val="00395854"/>
    <w:rsid w:val="003963D3"/>
    <w:rsid w:val="003967F2"/>
    <w:rsid w:val="003969B9"/>
    <w:rsid w:val="00396FC8"/>
    <w:rsid w:val="00397AE6"/>
    <w:rsid w:val="003A0FA4"/>
    <w:rsid w:val="003A20AD"/>
    <w:rsid w:val="003A20BA"/>
    <w:rsid w:val="003A3002"/>
    <w:rsid w:val="003A4481"/>
    <w:rsid w:val="003A458E"/>
    <w:rsid w:val="003A4DD0"/>
    <w:rsid w:val="003A4FBA"/>
    <w:rsid w:val="003A5143"/>
    <w:rsid w:val="003A5A23"/>
    <w:rsid w:val="003A6040"/>
    <w:rsid w:val="003A64E3"/>
    <w:rsid w:val="003A72C6"/>
    <w:rsid w:val="003A7E5F"/>
    <w:rsid w:val="003B0182"/>
    <w:rsid w:val="003B082E"/>
    <w:rsid w:val="003B3343"/>
    <w:rsid w:val="003B3F69"/>
    <w:rsid w:val="003B4EA8"/>
    <w:rsid w:val="003B4F43"/>
    <w:rsid w:val="003B500A"/>
    <w:rsid w:val="003B55C7"/>
    <w:rsid w:val="003C2346"/>
    <w:rsid w:val="003C3550"/>
    <w:rsid w:val="003C3940"/>
    <w:rsid w:val="003C43C9"/>
    <w:rsid w:val="003C496F"/>
    <w:rsid w:val="003C4DAE"/>
    <w:rsid w:val="003C4E1A"/>
    <w:rsid w:val="003C5694"/>
    <w:rsid w:val="003C5C17"/>
    <w:rsid w:val="003C71B7"/>
    <w:rsid w:val="003C7328"/>
    <w:rsid w:val="003C7BDB"/>
    <w:rsid w:val="003D075A"/>
    <w:rsid w:val="003D0AE4"/>
    <w:rsid w:val="003D1291"/>
    <w:rsid w:val="003D1DB6"/>
    <w:rsid w:val="003D2219"/>
    <w:rsid w:val="003D3596"/>
    <w:rsid w:val="003D3769"/>
    <w:rsid w:val="003D398B"/>
    <w:rsid w:val="003D3C4C"/>
    <w:rsid w:val="003D3FC2"/>
    <w:rsid w:val="003D594B"/>
    <w:rsid w:val="003D6353"/>
    <w:rsid w:val="003D7CCB"/>
    <w:rsid w:val="003E0104"/>
    <w:rsid w:val="003E0620"/>
    <w:rsid w:val="003E0D83"/>
    <w:rsid w:val="003E11BC"/>
    <w:rsid w:val="003E1E18"/>
    <w:rsid w:val="003E24D7"/>
    <w:rsid w:val="003E334C"/>
    <w:rsid w:val="003E34B4"/>
    <w:rsid w:val="003E3638"/>
    <w:rsid w:val="003E57FB"/>
    <w:rsid w:val="003E5A8A"/>
    <w:rsid w:val="003E61A6"/>
    <w:rsid w:val="003E6CCC"/>
    <w:rsid w:val="003E720B"/>
    <w:rsid w:val="003F1E52"/>
    <w:rsid w:val="003F2F9D"/>
    <w:rsid w:val="003F3D9C"/>
    <w:rsid w:val="003F4427"/>
    <w:rsid w:val="003F4BCC"/>
    <w:rsid w:val="003F4DB5"/>
    <w:rsid w:val="003F5063"/>
    <w:rsid w:val="003F56F7"/>
    <w:rsid w:val="003F5792"/>
    <w:rsid w:val="003F6098"/>
    <w:rsid w:val="003F6CB5"/>
    <w:rsid w:val="003F7E1E"/>
    <w:rsid w:val="003F7F43"/>
    <w:rsid w:val="004000D9"/>
    <w:rsid w:val="00400F48"/>
    <w:rsid w:val="00400FAB"/>
    <w:rsid w:val="0040196F"/>
    <w:rsid w:val="00401984"/>
    <w:rsid w:val="004020AA"/>
    <w:rsid w:val="004034D2"/>
    <w:rsid w:val="00403C29"/>
    <w:rsid w:val="00404CA3"/>
    <w:rsid w:val="0040575D"/>
    <w:rsid w:val="00406A08"/>
    <w:rsid w:val="0041034C"/>
    <w:rsid w:val="004108F0"/>
    <w:rsid w:val="00411C33"/>
    <w:rsid w:val="00412D93"/>
    <w:rsid w:val="00414152"/>
    <w:rsid w:val="00414BCB"/>
    <w:rsid w:val="00415150"/>
    <w:rsid w:val="00416F5C"/>
    <w:rsid w:val="0041757B"/>
    <w:rsid w:val="00417E60"/>
    <w:rsid w:val="00420142"/>
    <w:rsid w:val="00420665"/>
    <w:rsid w:val="00420849"/>
    <w:rsid w:val="00420989"/>
    <w:rsid w:val="00420A52"/>
    <w:rsid w:val="00422CFA"/>
    <w:rsid w:val="00422D67"/>
    <w:rsid w:val="00422E62"/>
    <w:rsid w:val="004234FA"/>
    <w:rsid w:val="00423F29"/>
    <w:rsid w:val="00424106"/>
    <w:rsid w:val="0042469D"/>
    <w:rsid w:val="004248F0"/>
    <w:rsid w:val="00425B07"/>
    <w:rsid w:val="00425C5B"/>
    <w:rsid w:val="004261E2"/>
    <w:rsid w:val="004274C5"/>
    <w:rsid w:val="00430989"/>
    <w:rsid w:val="004318E7"/>
    <w:rsid w:val="00431BEC"/>
    <w:rsid w:val="00431F5E"/>
    <w:rsid w:val="00432679"/>
    <w:rsid w:val="00432A62"/>
    <w:rsid w:val="00432F71"/>
    <w:rsid w:val="00433467"/>
    <w:rsid w:val="00433FBD"/>
    <w:rsid w:val="004352D2"/>
    <w:rsid w:val="0043713C"/>
    <w:rsid w:val="00437926"/>
    <w:rsid w:val="00442044"/>
    <w:rsid w:val="00442436"/>
    <w:rsid w:val="00442A5B"/>
    <w:rsid w:val="00442D17"/>
    <w:rsid w:val="00443744"/>
    <w:rsid w:val="00443ED6"/>
    <w:rsid w:val="0044411F"/>
    <w:rsid w:val="004445A6"/>
    <w:rsid w:val="00445D73"/>
    <w:rsid w:val="004511AF"/>
    <w:rsid w:val="00451C9F"/>
    <w:rsid w:val="004529EA"/>
    <w:rsid w:val="00452AB8"/>
    <w:rsid w:val="0045325B"/>
    <w:rsid w:val="00453726"/>
    <w:rsid w:val="00454D74"/>
    <w:rsid w:val="00454D85"/>
    <w:rsid w:val="00454FA9"/>
    <w:rsid w:val="0045546C"/>
    <w:rsid w:val="00455627"/>
    <w:rsid w:val="00455898"/>
    <w:rsid w:val="00456874"/>
    <w:rsid w:val="00456A9A"/>
    <w:rsid w:val="004572AC"/>
    <w:rsid w:val="00457BBC"/>
    <w:rsid w:val="00460410"/>
    <w:rsid w:val="00460848"/>
    <w:rsid w:val="00460D3C"/>
    <w:rsid w:val="00460FE4"/>
    <w:rsid w:val="0046280C"/>
    <w:rsid w:val="0046346D"/>
    <w:rsid w:val="00463C09"/>
    <w:rsid w:val="0046472E"/>
    <w:rsid w:val="00464879"/>
    <w:rsid w:val="004654D0"/>
    <w:rsid w:val="004658E6"/>
    <w:rsid w:val="00466244"/>
    <w:rsid w:val="004663AB"/>
    <w:rsid w:val="0046667A"/>
    <w:rsid w:val="00466D9D"/>
    <w:rsid w:val="004676BB"/>
    <w:rsid w:val="00470DF4"/>
    <w:rsid w:val="00471749"/>
    <w:rsid w:val="004720C1"/>
    <w:rsid w:val="0047322F"/>
    <w:rsid w:val="00473674"/>
    <w:rsid w:val="00473B07"/>
    <w:rsid w:val="004748CD"/>
    <w:rsid w:val="00475FAB"/>
    <w:rsid w:val="00476110"/>
    <w:rsid w:val="00476A6E"/>
    <w:rsid w:val="00477E63"/>
    <w:rsid w:val="00477F4F"/>
    <w:rsid w:val="004804AE"/>
    <w:rsid w:val="0048248B"/>
    <w:rsid w:val="004824EE"/>
    <w:rsid w:val="00482AA4"/>
    <w:rsid w:val="00483398"/>
    <w:rsid w:val="00483AD5"/>
    <w:rsid w:val="004842D0"/>
    <w:rsid w:val="0048493F"/>
    <w:rsid w:val="00485AD0"/>
    <w:rsid w:val="00485D92"/>
    <w:rsid w:val="004874CD"/>
    <w:rsid w:val="004907E0"/>
    <w:rsid w:val="0049094F"/>
    <w:rsid w:val="00490B6A"/>
    <w:rsid w:val="004911CE"/>
    <w:rsid w:val="00491EE4"/>
    <w:rsid w:val="00492880"/>
    <w:rsid w:val="00492D15"/>
    <w:rsid w:val="00493424"/>
    <w:rsid w:val="00493992"/>
    <w:rsid w:val="00494560"/>
    <w:rsid w:val="00494B6A"/>
    <w:rsid w:val="00494BE8"/>
    <w:rsid w:val="004957A4"/>
    <w:rsid w:val="00495D68"/>
    <w:rsid w:val="00495D6F"/>
    <w:rsid w:val="00495D72"/>
    <w:rsid w:val="0049605B"/>
    <w:rsid w:val="00497236"/>
    <w:rsid w:val="004A063A"/>
    <w:rsid w:val="004A0E0E"/>
    <w:rsid w:val="004A1155"/>
    <w:rsid w:val="004A1CA1"/>
    <w:rsid w:val="004A1D48"/>
    <w:rsid w:val="004A2423"/>
    <w:rsid w:val="004A2558"/>
    <w:rsid w:val="004A2733"/>
    <w:rsid w:val="004A3BA8"/>
    <w:rsid w:val="004A3D81"/>
    <w:rsid w:val="004A48DF"/>
    <w:rsid w:val="004A4A69"/>
    <w:rsid w:val="004A5148"/>
    <w:rsid w:val="004A5275"/>
    <w:rsid w:val="004A53A6"/>
    <w:rsid w:val="004A5C6F"/>
    <w:rsid w:val="004A5D95"/>
    <w:rsid w:val="004A658B"/>
    <w:rsid w:val="004A6DC4"/>
    <w:rsid w:val="004B041E"/>
    <w:rsid w:val="004B05F2"/>
    <w:rsid w:val="004B06D6"/>
    <w:rsid w:val="004B2815"/>
    <w:rsid w:val="004B37EA"/>
    <w:rsid w:val="004B3DFC"/>
    <w:rsid w:val="004B4021"/>
    <w:rsid w:val="004B40B9"/>
    <w:rsid w:val="004B452F"/>
    <w:rsid w:val="004B4A51"/>
    <w:rsid w:val="004B4DE5"/>
    <w:rsid w:val="004B4FDD"/>
    <w:rsid w:val="004B5068"/>
    <w:rsid w:val="004B5BF4"/>
    <w:rsid w:val="004B6B39"/>
    <w:rsid w:val="004B706C"/>
    <w:rsid w:val="004B7EA5"/>
    <w:rsid w:val="004C12BC"/>
    <w:rsid w:val="004C180F"/>
    <w:rsid w:val="004C1930"/>
    <w:rsid w:val="004C241C"/>
    <w:rsid w:val="004C2C25"/>
    <w:rsid w:val="004C3064"/>
    <w:rsid w:val="004C33BC"/>
    <w:rsid w:val="004C3B9E"/>
    <w:rsid w:val="004C4280"/>
    <w:rsid w:val="004C4F26"/>
    <w:rsid w:val="004C58D9"/>
    <w:rsid w:val="004C6A0E"/>
    <w:rsid w:val="004D03DB"/>
    <w:rsid w:val="004D066D"/>
    <w:rsid w:val="004D28EE"/>
    <w:rsid w:val="004D2A3E"/>
    <w:rsid w:val="004D377B"/>
    <w:rsid w:val="004D3C44"/>
    <w:rsid w:val="004D4806"/>
    <w:rsid w:val="004D4CD5"/>
    <w:rsid w:val="004D557E"/>
    <w:rsid w:val="004D5E16"/>
    <w:rsid w:val="004D61CB"/>
    <w:rsid w:val="004D7273"/>
    <w:rsid w:val="004D7C75"/>
    <w:rsid w:val="004E0FC4"/>
    <w:rsid w:val="004E1219"/>
    <w:rsid w:val="004E159E"/>
    <w:rsid w:val="004E252E"/>
    <w:rsid w:val="004E2B78"/>
    <w:rsid w:val="004E2DCC"/>
    <w:rsid w:val="004E46DE"/>
    <w:rsid w:val="004E48EE"/>
    <w:rsid w:val="004E530A"/>
    <w:rsid w:val="004E6539"/>
    <w:rsid w:val="004E67EE"/>
    <w:rsid w:val="004E688A"/>
    <w:rsid w:val="004E6DC7"/>
    <w:rsid w:val="004F18E3"/>
    <w:rsid w:val="004F1E3D"/>
    <w:rsid w:val="004F1E65"/>
    <w:rsid w:val="004F2232"/>
    <w:rsid w:val="004F23D1"/>
    <w:rsid w:val="004F2F5C"/>
    <w:rsid w:val="004F2FE2"/>
    <w:rsid w:val="004F3077"/>
    <w:rsid w:val="004F331F"/>
    <w:rsid w:val="004F37FD"/>
    <w:rsid w:val="004F3CEE"/>
    <w:rsid w:val="004F4772"/>
    <w:rsid w:val="004F4A4D"/>
    <w:rsid w:val="00500D6C"/>
    <w:rsid w:val="00501765"/>
    <w:rsid w:val="0050357A"/>
    <w:rsid w:val="00503D2B"/>
    <w:rsid w:val="00504124"/>
    <w:rsid w:val="00506147"/>
    <w:rsid w:val="00506328"/>
    <w:rsid w:val="00506B90"/>
    <w:rsid w:val="00506CF7"/>
    <w:rsid w:val="0050715A"/>
    <w:rsid w:val="005079BF"/>
    <w:rsid w:val="00507B92"/>
    <w:rsid w:val="00507D13"/>
    <w:rsid w:val="005100D8"/>
    <w:rsid w:val="00510501"/>
    <w:rsid w:val="00511D56"/>
    <w:rsid w:val="0051309E"/>
    <w:rsid w:val="0051392E"/>
    <w:rsid w:val="00513ED7"/>
    <w:rsid w:val="00513EEB"/>
    <w:rsid w:val="005153F6"/>
    <w:rsid w:val="00515A19"/>
    <w:rsid w:val="00516F97"/>
    <w:rsid w:val="00517353"/>
    <w:rsid w:val="0052007E"/>
    <w:rsid w:val="0052063C"/>
    <w:rsid w:val="00520B3C"/>
    <w:rsid w:val="00521026"/>
    <w:rsid w:val="005215EF"/>
    <w:rsid w:val="00522075"/>
    <w:rsid w:val="005229BD"/>
    <w:rsid w:val="00522E15"/>
    <w:rsid w:val="005236EF"/>
    <w:rsid w:val="00526462"/>
    <w:rsid w:val="00526551"/>
    <w:rsid w:val="00526B66"/>
    <w:rsid w:val="00527238"/>
    <w:rsid w:val="00527689"/>
    <w:rsid w:val="00530213"/>
    <w:rsid w:val="00530270"/>
    <w:rsid w:val="00532447"/>
    <w:rsid w:val="0053297A"/>
    <w:rsid w:val="00533761"/>
    <w:rsid w:val="005348F3"/>
    <w:rsid w:val="00534D4B"/>
    <w:rsid w:val="00534D64"/>
    <w:rsid w:val="00535B3C"/>
    <w:rsid w:val="00536667"/>
    <w:rsid w:val="0053726F"/>
    <w:rsid w:val="00540857"/>
    <w:rsid w:val="00540EC3"/>
    <w:rsid w:val="00540F2D"/>
    <w:rsid w:val="005412FC"/>
    <w:rsid w:val="0054150A"/>
    <w:rsid w:val="005415C0"/>
    <w:rsid w:val="00541D27"/>
    <w:rsid w:val="00541DD3"/>
    <w:rsid w:val="005426D3"/>
    <w:rsid w:val="005426E7"/>
    <w:rsid w:val="0054376C"/>
    <w:rsid w:val="00543EA4"/>
    <w:rsid w:val="00543F5D"/>
    <w:rsid w:val="00544049"/>
    <w:rsid w:val="005467B6"/>
    <w:rsid w:val="00547489"/>
    <w:rsid w:val="00550336"/>
    <w:rsid w:val="005516CB"/>
    <w:rsid w:val="00551869"/>
    <w:rsid w:val="00553271"/>
    <w:rsid w:val="0055446A"/>
    <w:rsid w:val="00555684"/>
    <w:rsid w:val="00556F14"/>
    <w:rsid w:val="005572E8"/>
    <w:rsid w:val="00557690"/>
    <w:rsid w:val="005576B2"/>
    <w:rsid w:val="00557712"/>
    <w:rsid w:val="00560355"/>
    <w:rsid w:val="00560675"/>
    <w:rsid w:val="0056110B"/>
    <w:rsid w:val="00561286"/>
    <w:rsid w:val="00561774"/>
    <w:rsid w:val="00561CA0"/>
    <w:rsid w:val="00562FC0"/>
    <w:rsid w:val="00563566"/>
    <w:rsid w:val="005647A5"/>
    <w:rsid w:val="005652E7"/>
    <w:rsid w:val="00566448"/>
    <w:rsid w:val="005671BB"/>
    <w:rsid w:val="00567A22"/>
    <w:rsid w:val="00567DB8"/>
    <w:rsid w:val="0057067F"/>
    <w:rsid w:val="00570804"/>
    <w:rsid w:val="00570856"/>
    <w:rsid w:val="00570AA4"/>
    <w:rsid w:val="00571724"/>
    <w:rsid w:val="00572701"/>
    <w:rsid w:val="00572A39"/>
    <w:rsid w:val="00572EB3"/>
    <w:rsid w:val="00573155"/>
    <w:rsid w:val="00573B2F"/>
    <w:rsid w:val="00574674"/>
    <w:rsid w:val="005747E2"/>
    <w:rsid w:val="00575EFD"/>
    <w:rsid w:val="005776E3"/>
    <w:rsid w:val="00577757"/>
    <w:rsid w:val="00581147"/>
    <w:rsid w:val="00581731"/>
    <w:rsid w:val="0058226F"/>
    <w:rsid w:val="005822FD"/>
    <w:rsid w:val="005859A5"/>
    <w:rsid w:val="00585C34"/>
    <w:rsid w:val="005867D8"/>
    <w:rsid w:val="00587997"/>
    <w:rsid w:val="0059041A"/>
    <w:rsid w:val="00590C8B"/>
    <w:rsid w:val="00591293"/>
    <w:rsid w:val="005919E4"/>
    <w:rsid w:val="00591D0B"/>
    <w:rsid w:val="00591EF1"/>
    <w:rsid w:val="005943BF"/>
    <w:rsid w:val="005944AF"/>
    <w:rsid w:val="0059530E"/>
    <w:rsid w:val="00595833"/>
    <w:rsid w:val="0059676E"/>
    <w:rsid w:val="00596C2B"/>
    <w:rsid w:val="005A0677"/>
    <w:rsid w:val="005A07EE"/>
    <w:rsid w:val="005A1B16"/>
    <w:rsid w:val="005A3715"/>
    <w:rsid w:val="005A3AEA"/>
    <w:rsid w:val="005A471B"/>
    <w:rsid w:val="005A4779"/>
    <w:rsid w:val="005A7034"/>
    <w:rsid w:val="005A7477"/>
    <w:rsid w:val="005A7BF2"/>
    <w:rsid w:val="005B0167"/>
    <w:rsid w:val="005B18C8"/>
    <w:rsid w:val="005B1E58"/>
    <w:rsid w:val="005B1F1B"/>
    <w:rsid w:val="005B3AD6"/>
    <w:rsid w:val="005B3C1D"/>
    <w:rsid w:val="005B5292"/>
    <w:rsid w:val="005B5381"/>
    <w:rsid w:val="005B5B0C"/>
    <w:rsid w:val="005B7040"/>
    <w:rsid w:val="005B7560"/>
    <w:rsid w:val="005B79BF"/>
    <w:rsid w:val="005C0080"/>
    <w:rsid w:val="005C14A5"/>
    <w:rsid w:val="005C1655"/>
    <w:rsid w:val="005C1D25"/>
    <w:rsid w:val="005C27ED"/>
    <w:rsid w:val="005C2889"/>
    <w:rsid w:val="005C3F09"/>
    <w:rsid w:val="005C52F0"/>
    <w:rsid w:val="005C557D"/>
    <w:rsid w:val="005C604C"/>
    <w:rsid w:val="005C6B60"/>
    <w:rsid w:val="005C6D3A"/>
    <w:rsid w:val="005C7E0C"/>
    <w:rsid w:val="005D00F0"/>
    <w:rsid w:val="005D059B"/>
    <w:rsid w:val="005D1716"/>
    <w:rsid w:val="005D29D6"/>
    <w:rsid w:val="005D3873"/>
    <w:rsid w:val="005D5367"/>
    <w:rsid w:val="005D561D"/>
    <w:rsid w:val="005D5E5E"/>
    <w:rsid w:val="005D69E6"/>
    <w:rsid w:val="005E1A58"/>
    <w:rsid w:val="005E33DA"/>
    <w:rsid w:val="005E34B8"/>
    <w:rsid w:val="005E4971"/>
    <w:rsid w:val="005E4EB4"/>
    <w:rsid w:val="005E68BF"/>
    <w:rsid w:val="005E6A88"/>
    <w:rsid w:val="005E72EF"/>
    <w:rsid w:val="005E78C9"/>
    <w:rsid w:val="005F1D74"/>
    <w:rsid w:val="005F3B0F"/>
    <w:rsid w:val="005F3B47"/>
    <w:rsid w:val="005F4607"/>
    <w:rsid w:val="005F490A"/>
    <w:rsid w:val="005F5794"/>
    <w:rsid w:val="005F6774"/>
    <w:rsid w:val="005F6BDE"/>
    <w:rsid w:val="005F6C6E"/>
    <w:rsid w:val="005F7A93"/>
    <w:rsid w:val="00601865"/>
    <w:rsid w:val="00602F2A"/>
    <w:rsid w:val="006034CB"/>
    <w:rsid w:val="0060364D"/>
    <w:rsid w:val="00603697"/>
    <w:rsid w:val="00603C16"/>
    <w:rsid w:val="006056A0"/>
    <w:rsid w:val="00605C57"/>
    <w:rsid w:val="00606440"/>
    <w:rsid w:val="0060661C"/>
    <w:rsid w:val="00606AE8"/>
    <w:rsid w:val="006079DE"/>
    <w:rsid w:val="00610005"/>
    <w:rsid w:val="006106D8"/>
    <w:rsid w:val="00610878"/>
    <w:rsid w:val="00610BF5"/>
    <w:rsid w:val="00611068"/>
    <w:rsid w:val="00611CDB"/>
    <w:rsid w:val="00611E1E"/>
    <w:rsid w:val="00612A61"/>
    <w:rsid w:val="00612CAA"/>
    <w:rsid w:val="0061302D"/>
    <w:rsid w:val="00614700"/>
    <w:rsid w:val="00614B5E"/>
    <w:rsid w:val="00616910"/>
    <w:rsid w:val="00616A1D"/>
    <w:rsid w:val="00616D6B"/>
    <w:rsid w:val="00617165"/>
    <w:rsid w:val="00617A0D"/>
    <w:rsid w:val="00617CED"/>
    <w:rsid w:val="006221AE"/>
    <w:rsid w:val="0062413F"/>
    <w:rsid w:val="006243AC"/>
    <w:rsid w:val="00624F24"/>
    <w:rsid w:val="00625925"/>
    <w:rsid w:val="00625BFC"/>
    <w:rsid w:val="0062677B"/>
    <w:rsid w:val="00626CF6"/>
    <w:rsid w:val="006274CB"/>
    <w:rsid w:val="0063145D"/>
    <w:rsid w:val="00631E5A"/>
    <w:rsid w:val="006320E5"/>
    <w:rsid w:val="00633416"/>
    <w:rsid w:val="00633BD1"/>
    <w:rsid w:val="00633E1D"/>
    <w:rsid w:val="00634352"/>
    <w:rsid w:val="0063461E"/>
    <w:rsid w:val="0063471D"/>
    <w:rsid w:val="00634A04"/>
    <w:rsid w:val="00634DB3"/>
    <w:rsid w:val="00634DCF"/>
    <w:rsid w:val="00635D2D"/>
    <w:rsid w:val="00636FEE"/>
    <w:rsid w:val="006411F7"/>
    <w:rsid w:val="006414F7"/>
    <w:rsid w:val="00641B7D"/>
    <w:rsid w:val="0064218D"/>
    <w:rsid w:val="00642715"/>
    <w:rsid w:val="00643466"/>
    <w:rsid w:val="00643B1A"/>
    <w:rsid w:val="006442B2"/>
    <w:rsid w:val="00644354"/>
    <w:rsid w:val="00645965"/>
    <w:rsid w:val="00645CBF"/>
    <w:rsid w:val="006460E8"/>
    <w:rsid w:val="006471AE"/>
    <w:rsid w:val="00651647"/>
    <w:rsid w:val="00651E14"/>
    <w:rsid w:val="00652EB8"/>
    <w:rsid w:val="0065487D"/>
    <w:rsid w:val="0065523E"/>
    <w:rsid w:val="006554AC"/>
    <w:rsid w:val="0065561F"/>
    <w:rsid w:val="00655D74"/>
    <w:rsid w:val="00656253"/>
    <w:rsid w:val="0065625C"/>
    <w:rsid w:val="006573C2"/>
    <w:rsid w:val="006608BA"/>
    <w:rsid w:val="0066092D"/>
    <w:rsid w:val="00660DAC"/>
    <w:rsid w:val="00660DE9"/>
    <w:rsid w:val="006625AD"/>
    <w:rsid w:val="00662A19"/>
    <w:rsid w:val="00662B57"/>
    <w:rsid w:val="006636CE"/>
    <w:rsid w:val="00663CE0"/>
    <w:rsid w:val="00664116"/>
    <w:rsid w:val="006658A8"/>
    <w:rsid w:val="00667CF7"/>
    <w:rsid w:val="006709E1"/>
    <w:rsid w:val="00671131"/>
    <w:rsid w:val="00671970"/>
    <w:rsid w:val="006726A8"/>
    <w:rsid w:val="0067290E"/>
    <w:rsid w:val="00673458"/>
    <w:rsid w:val="00674A1C"/>
    <w:rsid w:val="00675988"/>
    <w:rsid w:val="00675C28"/>
    <w:rsid w:val="00675E8E"/>
    <w:rsid w:val="006776F7"/>
    <w:rsid w:val="00677AD8"/>
    <w:rsid w:val="00677C58"/>
    <w:rsid w:val="00680BE8"/>
    <w:rsid w:val="00682248"/>
    <w:rsid w:val="00682B18"/>
    <w:rsid w:val="00682BBF"/>
    <w:rsid w:val="00682D35"/>
    <w:rsid w:val="006836A4"/>
    <w:rsid w:val="006837AF"/>
    <w:rsid w:val="006839F4"/>
    <w:rsid w:val="00684123"/>
    <w:rsid w:val="00686A67"/>
    <w:rsid w:val="00686C0C"/>
    <w:rsid w:val="00687BB2"/>
    <w:rsid w:val="00687E55"/>
    <w:rsid w:val="0069002C"/>
    <w:rsid w:val="00690FBD"/>
    <w:rsid w:val="00691478"/>
    <w:rsid w:val="00692033"/>
    <w:rsid w:val="00692305"/>
    <w:rsid w:val="00692350"/>
    <w:rsid w:val="006928DD"/>
    <w:rsid w:val="00692ED2"/>
    <w:rsid w:val="006937C1"/>
    <w:rsid w:val="006940A1"/>
    <w:rsid w:val="006941CC"/>
    <w:rsid w:val="0069446B"/>
    <w:rsid w:val="00694F97"/>
    <w:rsid w:val="0069505C"/>
    <w:rsid w:val="00695645"/>
    <w:rsid w:val="00695B9E"/>
    <w:rsid w:val="00695D0E"/>
    <w:rsid w:val="006965F0"/>
    <w:rsid w:val="00696C66"/>
    <w:rsid w:val="006A03CE"/>
    <w:rsid w:val="006A2323"/>
    <w:rsid w:val="006A3749"/>
    <w:rsid w:val="006A43B5"/>
    <w:rsid w:val="006A499C"/>
    <w:rsid w:val="006A49F5"/>
    <w:rsid w:val="006A4F0F"/>
    <w:rsid w:val="006A5033"/>
    <w:rsid w:val="006A586A"/>
    <w:rsid w:val="006A5974"/>
    <w:rsid w:val="006A6B12"/>
    <w:rsid w:val="006B0F7A"/>
    <w:rsid w:val="006B1145"/>
    <w:rsid w:val="006B15C3"/>
    <w:rsid w:val="006B1EE2"/>
    <w:rsid w:val="006B1F83"/>
    <w:rsid w:val="006B2443"/>
    <w:rsid w:val="006B3A40"/>
    <w:rsid w:val="006B3AC1"/>
    <w:rsid w:val="006B426B"/>
    <w:rsid w:val="006B4C63"/>
    <w:rsid w:val="006B5341"/>
    <w:rsid w:val="006B552E"/>
    <w:rsid w:val="006B6471"/>
    <w:rsid w:val="006C0505"/>
    <w:rsid w:val="006C0760"/>
    <w:rsid w:val="006C0DA8"/>
    <w:rsid w:val="006C0E80"/>
    <w:rsid w:val="006C1F15"/>
    <w:rsid w:val="006C1F8F"/>
    <w:rsid w:val="006C2415"/>
    <w:rsid w:val="006C2A50"/>
    <w:rsid w:val="006C3273"/>
    <w:rsid w:val="006C32AA"/>
    <w:rsid w:val="006C361B"/>
    <w:rsid w:val="006C3C17"/>
    <w:rsid w:val="006C41C7"/>
    <w:rsid w:val="006C5240"/>
    <w:rsid w:val="006C6ECA"/>
    <w:rsid w:val="006C762A"/>
    <w:rsid w:val="006C7ACB"/>
    <w:rsid w:val="006D044D"/>
    <w:rsid w:val="006D195F"/>
    <w:rsid w:val="006D1D63"/>
    <w:rsid w:val="006D247B"/>
    <w:rsid w:val="006D26C4"/>
    <w:rsid w:val="006D2B26"/>
    <w:rsid w:val="006D2BFA"/>
    <w:rsid w:val="006D359A"/>
    <w:rsid w:val="006D4401"/>
    <w:rsid w:val="006D472F"/>
    <w:rsid w:val="006D5BD6"/>
    <w:rsid w:val="006D5F5B"/>
    <w:rsid w:val="006D668A"/>
    <w:rsid w:val="006D6D37"/>
    <w:rsid w:val="006D6D64"/>
    <w:rsid w:val="006D6F4A"/>
    <w:rsid w:val="006E000B"/>
    <w:rsid w:val="006E2E3B"/>
    <w:rsid w:val="006E3185"/>
    <w:rsid w:val="006E4F76"/>
    <w:rsid w:val="006E50FB"/>
    <w:rsid w:val="006E5ED1"/>
    <w:rsid w:val="006E680A"/>
    <w:rsid w:val="006E6EC7"/>
    <w:rsid w:val="006E75F9"/>
    <w:rsid w:val="006E7631"/>
    <w:rsid w:val="006F00D1"/>
    <w:rsid w:val="006F06CA"/>
    <w:rsid w:val="006F1240"/>
    <w:rsid w:val="006F17AE"/>
    <w:rsid w:val="006F1A77"/>
    <w:rsid w:val="006F2392"/>
    <w:rsid w:val="006F2872"/>
    <w:rsid w:val="006F2EA0"/>
    <w:rsid w:val="006F35C0"/>
    <w:rsid w:val="006F5202"/>
    <w:rsid w:val="006F5BF8"/>
    <w:rsid w:val="006F6372"/>
    <w:rsid w:val="006F74EF"/>
    <w:rsid w:val="00700084"/>
    <w:rsid w:val="00700F24"/>
    <w:rsid w:val="00701FC5"/>
    <w:rsid w:val="0070213C"/>
    <w:rsid w:val="00702E20"/>
    <w:rsid w:val="00702EE5"/>
    <w:rsid w:val="00703FDD"/>
    <w:rsid w:val="00704405"/>
    <w:rsid w:val="00704F67"/>
    <w:rsid w:val="00705F55"/>
    <w:rsid w:val="007060F9"/>
    <w:rsid w:val="00706AE1"/>
    <w:rsid w:val="00706C9F"/>
    <w:rsid w:val="00706ED8"/>
    <w:rsid w:val="0070719B"/>
    <w:rsid w:val="007109D5"/>
    <w:rsid w:val="0071127A"/>
    <w:rsid w:val="0071154E"/>
    <w:rsid w:val="00711F82"/>
    <w:rsid w:val="00714F5E"/>
    <w:rsid w:val="00715451"/>
    <w:rsid w:val="0071562C"/>
    <w:rsid w:val="00716E2C"/>
    <w:rsid w:val="0071722D"/>
    <w:rsid w:val="007178E0"/>
    <w:rsid w:val="00721D8E"/>
    <w:rsid w:val="0072267E"/>
    <w:rsid w:val="007227E4"/>
    <w:rsid w:val="00722C5C"/>
    <w:rsid w:val="00722FC5"/>
    <w:rsid w:val="007234E9"/>
    <w:rsid w:val="00723993"/>
    <w:rsid w:val="00725014"/>
    <w:rsid w:val="00725B9A"/>
    <w:rsid w:val="007263F0"/>
    <w:rsid w:val="007266D5"/>
    <w:rsid w:val="00726908"/>
    <w:rsid w:val="00727A2B"/>
    <w:rsid w:val="00730D2E"/>
    <w:rsid w:val="007326B5"/>
    <w:rsid w:val="00732E72"/>
    <w:rsid w:val="00733131"/>
    <w:rsid w:val="00733937"/>
    <w:rsid w:val="00733ABC"/>
    <w:rsid w:val="00733CD5"/>
    <w:rsid w:val="00733DB3"/>
    <w:rsid w:val="0073426E"/>
    <w:rsid w:val="007343CC"/>
    <w:rsid w:val="00734A69"/>
    <w:rsid w:val="00734AB1"/>
    <w:rsid w:val="00735F02"/>
    <w:rsid w:val="00737036"/>
    <w:rsid w:val="0073718F"/>
    <w:rsid w:val="007371F2"/>
    <w:rsid w:val="00737896"/>
    <w:rsid w:val="00737DB7"/>
    <w:rsid w:val="0074064A"/>
    <w:rsid w:val="00741004"/>
    <w:rsid w:val="00741373"/>
    <w:rsid w:val="0074219B"/>
    <w:rsid w:val="00742302"/>
    <w:rsid w:val="00742F3D"/>
    <w:rsid w:val="007436B6"/>
    <w:rsid w:val="0074418A"/>
    <w:rsid w:val="007442A2"/>
    <w:rsid w:val="0074627D"/>
    <w:rsid w:val="00747FF3"/>
    <w:rsid w:val="0075025C"/>
    <w:rsid w:val="00750D6E"/>
    <w:rsid w:val="00754109"/>
    <w:rsid w:val="00754CD9"/>
    <w:rsid w:val="00754E73"/>
    <w:rsid w:val="00755909"/>
    <w:rsid w:val="00756DDF"/>
    <w:rsid w:val="007578BE"/>
    <w:rsid w:val="00757D6D"/>
    <w:rsid w:val="00757FE1"/>
    <w:rsid w:val="00762D03"/>
    <w:rsid w:val="00762FE7"/>
    <w:rsid w:val="00763CEE"/>
    <w:rsid w:val="00764271"/>
    <w:rsid w:val="00764B82"/>
    <w:rsid w:val="00765CDB"/>
    <w:rsid w:val="00766294"/>
    <w:rsid w:val="00766967"/>
    <w:rsid w:val="007678B1"/>
    <w:rsid w:val="007708C4"/>
    <w:rsid w:val="00773BA4"/>
    <w:rsid w:val="00773C95"/>
    <w:rsid w:val="007742CA"/>
    <w:rsid w:val="00776427"/>
    <w:rsid w:val="00777436"/>
    <w:rsid w:val="00777A9D"/>
    <w:rsid w:val="00780910"/>
    <w:rsid w:val="007809F8"/>
    <w:rsid w:val="00780AF5"/>
    <w:rsid w:val="00781F9D"/>
    <w:rsid w:val="00782A05"/>
    <w:rsid w:val="00782C25"/>
    <w:rsid w:val="00783D9C"/>
    <w:rsid w:val="0078413B"/>
    <w:rsid w:val="00784380"/>
    <w:rsid w:val="007855F1"/>
    <w:rsid w:val="00785C53"/>
    <w:rsid w:val="0078697D"/>
    <w:rsid w:val="00786E43"/>
    <w:rsid w:val="00786F1A"/>
    <w:rsid w:val="00790406"/>
    <w:rsid w:val="00790996"/>
    <w:rsid w:val="00790F17"/>
    <w:rsid w:val="007910AD"/>
    <w:rsid w:val="007916AD"/>
    <w:rsid w:val="0079174C"/>
    <w:rsid w:val="00791886"/>
    <w:rsid w:val="00791A1F"/>
    <w:rsid w:val="00791D3A"/>
    <w:rsid w:val="00792875"/>
    <w:rsid w:val="0079288D"/>
    <w:rsid w:val="00793447"/>
    <w:rsid w:val="00793A45"/>
    <w:rsid w:val="00793C34"/>
    <w:rsid w:val="00793CF7"/>
    <w:rsid w:val="00794AC5"/>
    <w:rsid w:val="00794F75"/>
    <w:rsid w:val="00794FE5"/>
    <w:rsid w:val="007952EE"/>
    <w:rsid w:val="00797DA5"/>
    <w:rsid w:val="007A071A"/>
    <w:rsid w:val="007A0A61"/>
    <w:rsid w:val="007A0C22"/>
    <w:rsid w:val="007A1B11"/>
    <w:rsid w:val="007A2C2D"/>
    <w:rsid w:val="007A56A0"/>
    <w:rsid w:val="007A6085"/>
    <w:rsid w:val="007A725E"/>
    <w:rsid w:val="007A77A6"/>
    <w:rsid w:val="007A7E6F"/>
    <w:rsid w:val="007B0056"/>
    <w:rsid w:val="007B0849"/>
    <w:rsid w:val="007B1D65"/>
    <w:rsid w:val="007B2916"/>
    <w:rsid w:val="007B2F0D"/>
    <w:rsid w:val="007B33AC"/>
    <w:rsid w:val="007B3C3A"/>
    <w:rsid w:val="007B57F9"/>
    <w:rsid w:val="007B5AAD"/>
    <w:rsid w:val="007B5DD5"/>
    <w:rsid w:val="007B648F"/>
    <w:rsid w:val="007B733E"/>
    <w:rsid w:val="007B78E9"/>
    <w:rsid w:val="007C0496"/>
    <w:rsid w:val="007C0602"/>
    <w:rsid w:val="007C2733"/>
    <w:rsid w:val="007C2B24"/>
    <w:rsid w:val="007C3047"/>
    <w:rsid w:val="007C4727"/>
    <w:rsid w:val="007C72F2"/>
    <w:rsid w:val="007C7563"/>
    <w:rsid w:val="007C7707"/>
    <w:rsid w:val="007C7932"/>
    <w:rsid w:val="007D022D"/>
    <w:rsid w:val="007D0F7F"/>
    <w:rsid w:val="007D120A"/>
    <w:rsid w:val="007D31BC"/>
    <w:rsid w:val="007D36C8"/>
    <w:rsid w:val="007D3730"/>
    <w:rsid w:val="007D46AA"/>
    <w:rsid w:val="007D494F"/>
    <w:rsid w:val="007D5584"/>
    <w:rsid w:val="007D5A37"/>
    <w:rsid w:val="007D5BFF"/>
    <w:rsid w:val="007D68C6"/>
    <w:rsid w:val="007D76A4"/>
    <w:rsid w:val="007D79CD"/>
    <w:rsid w:val="007D7BB8"/>
    <w:rsid w:val="007E06A5"/>
    <w:rsid w:val="007E0938"/>
    <w:rsid w:val="007E378D"/>
    <w:rsid w:val="007E3DF6"/>
    <w:rsid w:val="007E5A94"/>
    <w:rsid w:val="007E66A7"/>
    <w:rsid w:val="007E6E84"/>
    <w:rsid w:val="007F0818"/>
    <w:rsid w:val="007F0A25"/>
    <w:rsid w:val="007F0A8B"/>
    <w:rsid w:val="007F0CE9"/>
    <w:rsid w:val="007F1497"/>
    <w:rsid w:val="007F1A36"/>
    <w:rsid w:val="007F1BD8"/>
    <w:rsid w:val="007F1D42"/>
    <w:rsid w:val="007F20F9"/>
    <w:rsid w:val="007F2298"/>
    <w:rsid w:val="007F22BE"/>
    <w:rsid w:val="007F2707"/>
    <w:rsid w:val="007F296D"/>
    <w:rsid w:val="007F2ADC"/>
    <w:rsid w:val="007F2B24"/>
    <w:rsid w:val="007F317D"/>
    <w:rsid w:val="007F36B7"/>
    <w:rsid w:val="007F4AF3"/>
    <w:rsid w:val="007F4C3C"/>
    <w:rsid w:val="007F4E87"/>
    <w:rsid w:val="007F5273"/>
    <w:rsid w:val="007F5C54"/>
    <w:rsid w:val="007F684F"/>
    <w:rsid w:val="007F73DD"/>
    <w:rsid w:val="007F7411"/>
    <w:rsid w:val="007F78AE"/>
    <w:rsid w:val="00800E47"/>
    <w:rsid w:val="00800E96"/>
    <w:rsid w:val="008014C6"/>
    <w:rsid w:val="0080187D"/>
    <w:rsid w:val="008029A2"/>
    <w:rsid w:val="00802CB1"/>
    <w:rsid w:val="00802FB5"/>
    <w:rsid w:val="0080324E"/>
    <w:rsid w:val="00804F80"/>
    <w:rsid w:val="008056FC"/>
    <w:rsid w:val="008075A3"/>
    <w:rsid w:val="0081006C"/>
    <w:rsid w:val="008107D2"/>
    <w:rsid w:val="0081120A"/>
    <w:rsid w:val="00811462"/>
    <w:rsid w:val="008117F9"/>
    <w:rsid w:val="00811DED"/>
    <w:rsid w:val="00812C01"/>
    <w:rsid w:val="00813E1C"/>
    <w:rsid w:val="00815CDF"/>
    <w:rsid w:val="00816D0F"/>
    <w:rsid w:val="008171A6"/>
    <w:rsid w:val="0081754B"/>
    <w:rsid w:val="008206C8"/>
    <w:rsid w:val="00820FF8"/>
    <w:rsid w:val="0082132E"/>
    <w:rsid w:val="00821D42"/>
    <w:rsid w:val="008227D2"/>
    <w:rsid w:val="00822AD3"/>
    <w:rsid w:val="0082356E"/>
    <w:rsid w:val="00823779"/>
    <w:rsid w:val="00823B80"/>
    <w:rsid w:val="00823E74"/>
    <w:rsid w:val="00823E96"/>
    <w:rsid w:val="0082437B"/>
    <w:rsid w:val="008257A8"/>
    <w:rsid w:val="0082607D"/>
    <w:rsid w:val="008268A0"/>
    <w:rsid w:val="00826CC7"/>
    <w:rsid w:val="00826DB9"/>
    <w:rsid w:val="00826EAD"/>
    <w:rsid w:val="00827634"/>
    <w:rsid w:val="008276CE"/>
    <w:rsid w:val="00827BB2"/>
    <w:rsid w:val="008304BF"/>
    <w:rsid w:val="00830AB9"/>
    <w:rsid w:val="00831304"/>
    <w:rsid w:val="00831396"/>
    <w:rsid w:val="0083244C"/>
    <w:rsid w:val="00832C92"/>
    <w:rsid w:val="00833710"/>
    <w:rsid w:val="0083457F"/>
    <w:rsid w:val="00834608"/>
    <w:rsid w:val="008347A6"/>
    <w:rsid w:val="008347DD"/>
    <w:rsid w:val="00835B54"/>
    <w:rsid w:val="008362A6"/>
    <w:rsid w:val="008363D0"/>
    <w:rsid w:val="008366DA"/>
    <w:rsid w:val="00836A1A"/>
    <w:rsid w:val="008374CA"/>
    <w:rsid w:val="008377E3"/>
    <w:rsid w:val="008378E3"/>
    <w:rsid w:val="00837E6F"/>
    <w:rsid w:val="00840B61"/>
    <w:rsid w:val="00840B7B"/>
    <w:rsid w:val="00840D01"/>
    <w:rsid w:val="00840E8C"/>
    <w:rsid w:val="00841F28"/>
    <w:rsid w:val="00842311"/>
    <w:rsid w:val="0084268B"/>
    <w:rsid w:val="00842A75"/>
    <w:rsid w:val="00842B3B"/>
    <w:rsid w:val="00842F24"/>
    <w:rsid w:val="008430CC"/>
    <w:rsid w:val="008432C6"/>
    <w:rsid w:val="00845B75"/>
    <w:rsid w:val="00845E89"/>
    <w:rsid w:val="00847B21"/>
    <w:rsid w:val="00847BAF"/>
    <w:rsid w:val="008507AE"/>
    <w:rsid w:val="00850FC1"/>
    <w:rsid w:val="008514A5"/>
    <w:rsid w:val="00851954"/>
    <w:rsid w:val="00852E95"/>
    <w:rsid w:val="008535F9"/>
    <w:rsid w:val="00853B19"/>
    <w:rsid w:val="008553ED"/>
    <w:rsid w:val="008553F0"/>
    <w:rsid w:val="0085591F"/>
    <w:rsid w:val="00855A53"/>
    <w:rsid w:val="00855AA3"/>
    <w:rsid w:val="008561BD"/>
    <w:rsid w:val="00856615"/>
    <w:rsid w:val="00856A20"/>
    <w:rsid w:val="00856A46"/>
    <w:rsid w:val="00856C87"/>
    <w:rsid w:val="008571F4"/>
    <w:rsid w:val="008600D5"/>
    <w:rsid w:val="008605A0"/>
    <w:rsid w:val="00860F93"/>
    <w:rsid w:val="0086165E"/>
    <w:rsid w:val="00862AA3"/>
    <w:rsid w:val="0086308D"/>
    <w:rsid w:val="0086317A"/>
    <w:rsid w:val="008632AA"/>
    <w:rsid w:val="00863621"/>
    <w:rsid w:val="008636BF"/>
    <w:rsid w:val="008637CA"/>
    <w:rsid w:val="00864CB9"/>
    <w:rsid w:val="008653F6"/>
    <w:rsid w:val="0086543D"/>
    <w:rsid w:val="0086554B"/>
    <w:rsid w:val="00865FCD"/>
    <w:rsid w:val="008667C4"/>
    <w:rsid w:val="00866C5B"/>
    <w:rsid w:val="0086720D"/>
    <w:rsid w:val="008701BA"/>
    <w:rsid w:val="008707B9"/>
    <w:rsid w:val="00870DCD"/>
    <w:rsid w:val="00871E20"/>
    <w:rsid w:val="00872692"/>
    <w:rsid w:val="00872A78"/>
    <w:rsid w:val="00872DC6"/>
    <w:rsid w:val="008734E2"/>
    <w:rsid w:val="00873ADD"/>
    <w:rsid w:val="00873AF5"/>
    <w:rsid w:val="00873E53"/>
    <w:rsid w:val="00875EA5"/>
    <w:rsid w:val="0087645C"/>
    <w:rsid w:val="00876C36"/>
    <w:rsid w:val="00876D8A"/>
    <w:rsid w:val="008801F9"/>
    <w:rsid w:val="00880701"/>
    <w:rsid w:val="008822B8"/>
    <w:rsid w:val="00883A22"/>
    <w:rsid w:val="00883E44"/>
    <w:rsid w:val="00884972"/>
    <w:rsid w:val="00884B98"/>
    <w:rsid w:val="00886090"/>
    <w:rsid w:val="00886950"/>
    <w:rsid w:val="00887513"/>
    <w:rsid w:val="00887631"/>
    <w:rsid w:val="008879AD"/>
    <w:rsid w:val="00891516"/>
    <w:rsid w:val="00891CD4"/>
    <w:rsid w:val="00891E31"/>
    <w:rsid w:val="008932A5"/>
    <w:rsid w:val="00893F61"/>
    <w:rsid w:val="008940F3"/>
    <w:rsid w:val="008948BA"/>
    <w:rsid w:val="00894B7E"/>
    <w:rsid w:val="00894F95"/>
    <w:rsid w:val="00895A9A"/>
    <w:rsid w:val="00895C9C"/>
    <w:rsid w:val="00896D0D"/>
    <w:rsid w:val="00897221"/>
    <w:rsid w:val="00897C2F"/>
    <w:rsid w:val="00897D2F"/>
    <w:rsid w:val="008A084B"/>
    <w:rsid w:val="008A15E0"/>
    <w:rsid w:val="008A1716"/>
    <w:rsid w:val="008A1A45"/>
    <w:rsid w:val="008A2A1F"/>
    <w:rsid w:val="008A4B5C"/>
    <w:rsid w:val="008A5D84"/>
    <w:rsid w:val="008A5F47"/>
    <w:rsid w:val="008A628C"/>
    <w:rsid w:val="008A6E41"/>
    <w:rsid w:val="008A6FB8"/>
    <w:rsid w:val="008A729D"/>
    <w:rsid w:val="008A7E56"/>
    <w:rsid w:val="008B0E8D"/>
    <w:rsid w:val="008B1872"/>
    <w:rsid w:val="008B21AC"/>
    <w:rsid w:val="008B2874"/>
    <w:rsid w:val="008B2E42"/>
    <w:rsid w:val="008B341D"/>
    <w:rsid w:val="008B368D"/>
    <w:rsid w:val="008B3CE4"/>
    <w:rsid w:val="008B4389"/>
    <w:rsid w:val="008B46F4"/>
    <w:rsid w:val="008B4EDC"/>
    <w:rsid w:val="008B57B6"/>
    <w:rsid w:val="008B63C7"/>
    <w:rsid w:val="008B6FEC"/>
    <w:rsid w:val="008B7BFC"/>
    <w:rsid w:val="008C0383"/>
    <w:rsid w:val="008C1277"/>
    <w:rsid w:val="008C16D8"/>
    <w:rsid w:val="008C29E5"/>
    <w:rsid w:val="008C2DC6"/>
    <w:rsid w:val="008C2EC5"/>
    <w:rsid w:val="008C32F4"/>
    <w:rsid w:val="008C39AE"/>
    <w:rsid w:val="008C425F"/>
    <w:rsid w:val="008C4B51"/>
    <w:rsid w:val="008C655C"/>
    <w:rsid w:val="008C683C"/>
    <w:rsid w:val="008C6A0E"/>
    <w:rsid w:val="008C7D0F"/>
    <w:rsid w:val="008D0106"/>
    <w:rsid w:val="008D078E"/>
    <w:rsid w:val="008D08B1"/>
    <w:rsid w:val="008D11A3"/>
    <w:rsid w:val="008D22B1"/>
    <w:rsid w:val="008D2CA7"/>
    <w:rsid w:val="008D3323"/>
    <w:rsid w:val="008D50E6"/>
    <w:rsid w:val="008D532D"/>
    <w:rsid w:val="008D56A8"/>
    <w:rsid w:val="008D5F73"/>
    <w:rsid w:val="008D64E9"/>
    <w:rsid w:val="008E0B90"/>
    <w:rsid w:val="008E0DBD"/>
    <w:rsid w:val="008E219E"/>
    <w:rsid w:val="008E2ADC"/>
    <w:rsid w:val="008E2AFC"/>
    <w:rsid w:val="008E33C6"/>
    <w:rsid w:val="008E3429"/>
    <w:rsid w:val="008E36B6"/>
    <w:rsid w:val="008E3A4B"/>
    <w:rsid w:val="008E3DA3"/>
    <w:rsid w:val="008E470F"/>
    <w:rsid w:val="008E4E91"/>
    <w:rsid w:val="008E5E8D"/>
    <w:rsid w:val="008E6CD9"/>
    <w:rsid w:val="008E754F"/>
    <w:rsid w:val="008E7735"/>
    <w:rsid w:val="008E7D36"/>
    <w:rsid w:val="008F0026"/>
    <w:rsid w:val="008F02BD"/>
    <w:rsid w:val="008F1A70"/>
    <w:rsid w:val="008F1FFD"/>
    <w:rsid w:val="008F2BEC"/>
    <w:rsid w:val="008F2CBE"/>
    <w:rsid w:val="008F3C28"/>
    <w:rsid w:val="008F5216"/>
    <w:rsid w:val="008F5B08"/>
    <w:rsid w:val="008F6373"/>
    <w:rsid w:val="008F6AC4"/>
    <w:rsid w:val="0090123E"/>
    <w:rsid w:val="00901260"/>
    <w:rsid w:val="00901E6F"/>
    <w:rsid w:val="00901FD2"/>
    <w:rsid w:val="0090221C"/>
    <w:rsid w:val="0090231B"/>
    <w:rsid w:val="00902C2B"/>
    <w:rsid w:val="0090319C"/>
    <w:rsid w:val="00903637"/>
    <w:rsid w:val="00903A1F"/>
    <w:rsid w:val="00904D5D"/>
    <w:rsid w:val="00905EBC"/>
    <w:rsid w:val="00906365"/>
    <w:rsid w:val="00906A34"/>
    <w:rsid w:val="00910D21"/>
    <w:rsid w:val="00911A34"/>
    <w:rsid w:val="00911B54"/>
    <w:rsid w:val="00911DE5"/>
    <w:rsid w:val="00912AD1"/>
    <w:rsid w:val="00912D69"/>
    <w:rsid w:val="00913443"/>
    <w:rsid w:val="00913AF3"/>
    <w:rsid w:val="00914C38"/>
    <w:rsid w:val="00914EA8"/>
    <w:rsid w:val="00915D5B"/>
    <w:rsid w:val="009162A9"/>
    <w:rsid w:val="00916657"/>
    <w:rsid w:val="00917B0A"/>
    <w:rsid w:val="00920D4D"/>
    <w:rsid w:val="00921526"/>
    <w:rsid w:val="009215A8"/>
    <w:rsid w:val="0092267A"/>
    <w:rsid w:val="00923A76"/>
    <w:rsid w:val="00924025"/>
    <w:rsid w:val="00924845"/>
    <w:rsid w:val="009252AF"/>
    <w:rsid w:val="009254E1"/>
    <w:rsid w:val="00925679"/>
    <w:rsid w:val="00926518"/>
    <w:rsid w:val="00927073"/>
    <w:rsid w:val="009272ED"/>
    <w:rsid w:val="009274E1"/>
    <w:rsid w:val="00927D54"/>
    <w:rsid w:val="009302AB"/>
    <w:rsid w:val="00930F70"/>
    <w:rsid w:val="009339F2"/>
    <w:rsid w:val="00935074"/>
    <w:rsid w:val="00935D58"/>
    <w:rsid w:val="00936B7A"/>
    <w:rsid w:val="009374FE"/>
    <w:rsid w:val="00937D1C"/>
    <w:rsid w:val="0094025A"/>
    <w:rsid w:val="0094063C"/>
    <w:rsid w:val="00941163"/>
    <w:rsid w:val="00941442"/>
    <w:rsid w:val="00942C43"/>
    <w:rsid w:val="00942DB5"/>
    <w:rsid w:val="009436CA"/>
    <w:rsid w:val="00943FBC"/>
    <w:rsid w:val="00944193"/>
    <w:rsid w:val="00944C0E"/>
    <w:rsid w:val="009456B0"/>
    <w:rsid w:val="009458C7"/>
    <w:rsid w:val="00945CC3"/>
    <w:rsid w:val="00946512"/>
    <w:rsid w:val="00946A3A"/>
    <w:rsid w:val="00946CAB"/>
    <w:rsid w:val="009471ED"/>
    <w:rsid w:val="00947803"/>
    <w:rsid w:val="00947967"/>
    <w:rsid w:val="00950485"/>
    <w:rsid w:val="00950862"/>
    <w:rsid w:val="00950902"/>
    <w:rsid w:val="00951EE5"/>
    <w:rsid w:val="00952D24"/>
    <w:rsid w:val="00954B17"/>
    <w:rsid w:val="00955616"/>
    <w:rsid w:val="00955CC2"/>
    <w:rsid w:val="009560D7"/>
    <w:rsid w:val="009572DF"/>
    <w:rsid w:val="00960017"/>
    <w:rsid w:val="00960BCB"/>
    <w:rsid w:val="009611BF"/>
    <w:rsid w:val="009627FA"/>
    <w:rsid w:val="00963254"/>
    <w:rsid w:val="00963635"/>
    <w:rsid w:val="00963AAD"/>
    <w:rsid w:val="009661CC"/>
    <w:rsid w:val="009664E6"/>
    <w:rsid w:val="009668F8"/>
    <w:rsid w:val="009673FC"/>
    <w:rsid w:val="00967839"/>
    <w:rsid w:val="0097007E"/>
    <w:rsid w:val="00970A71"/>
    <w:rsid w:val="00971543"/>
    <w:rsid w:val="0097408F"/>
    <w:rsid w:val="009743E1"/>
    <w:rsid w:val="00974EC8"/>
    <w:rsid w:val="00976FF1"/>
    <w:rsid w:val="009777AF"/>
    <w:rsid w:val="009778BB"/>
    <w:rsid w:val="009803D7"/>
    <w:rsid w:val="00980584"/>
    <w:rsid w:val="00981400"/>
    <w:rsid w:val="009821CD"/>
    <w:rsid w:val="00982FDB"/>
    <w:rsid w:val="00984DB6"/>
    <w:rsid w:val="00985708"/>
    <w:rsid w:val="00985E66"/>
    <w:rsid w:val="00985F97"/>
    <w:rsid w:val="0098626B"/>
    <w:rsid w:val="00987AD2"/>
    <w:rsid w:val="00987B17"/>
    <w:rsid w:val="00990C69"/>
    <w:rsid w:val="00991025"/>
    <w:rsid w:val="00991599"/>
    <w:rsid w:val="00992738"/>
    <w:rsid w:val="00992E2A"/>
    <w:rsid w:val="00992F83"/>
    <w:rsid w:val="009936B2"/>
    <w:rsid w:val="0099372C"/>
    <w:rsid w:val="00993D56"/>
    <w:rsid w:val="00994118"/>
    <w:rsid w:val="00994189"/>
    <w:rsid w:val="009951CD"/>
    <w:rsid w:val="009974ED"/>
    <w:rsid w:val="009976CD"/>
    <w:rsid w:val="009978CF"/>
    <w:rsid w:val="00997AE4"/>
    <w:rsid w:val="00997BB8"/>
    <w:rsid w:val="00997CAC"/>
    <w:rsid w:val="009A0857"/>
    <w:rsid w:val="009A0A2B"/>
    <w:rsid w:val="009A0F50"/>
    <w:rsid w:val="009A11FC"/>
    <w:rsid w:val="009A158A"/>
    <w:rsid w:val="009A1F98"/>
    <w:rsid w:val="009A26EB"/>
    <w:rsid w:val="009A356A"/>
    <w:rsid w:val="009A4881"/>
    <w:rsid w:val="009A5C82"/>
    <w:rsid w:val="009A70DB"/>
    <w:rsid w:val="009A76DC"/>
    <w:rsid w:val="009A7A2E"/>
    <w:rsid w:val="009A7E1D"/>
    <w:rsid w:val="009B04F1"/>
    <w:rsid w:val="009B06D7"/>
    <w:rsid w:val="009B0887"/>
    <w:rsid w:val="009B0CC8"/>
    <w:rsid w:val="009B0F88"/>
    <w:rsid w:val="009B20B7"/>
    <w:rsid w:val="009B2350"/>
    <w:rsid w:val="009B2976"/>
    <w:rsid w:val="009B3AEA"/>
    <w:rsid w:val="009B40FB"/>
    <w:rsid w:val="009B583D"/>
    <w:rsid w:val="009B5935"/>
    <w:rsid w:val="009B637B"/>
    <w:rsid w:val="009B69B8"/>
    <w:rsid w:val="009B7A7E"/>
    <w:rsid w:val="009C0137"/>
    <w:rsid w:val="009C01A9"/>
    <w:rsid w:val="009C036E"/>
    <w:rsid w:val="009C13EF"/>
    <w:rsid w:val="009C18CE"/>
    <w:rsid w:val="009C2938"/>
    <w:rsid w:val="009C2E49"/>
    <w:rsid w:val="009C42B7"/>
    <w:rsid w:val="009C4436"/>
    <w:rsid w:val="009C5D5A"/>
    <w:rsid w:val="009C5EE2"/>
    <w:rsid w:val="009C6110"/>
    <w:rsid w:val="009C6201"/>
    <w:rsid w:val="009C6219"/>
    <w:rsid w:val="009C6227"/>
    <w:rsid w:val="009C631E"/>
    <w:rsid w:val="009C6C12"/>
    <w:rsid w:val="009C765C"/>
    <w:rsid w:val="009C7D8F"/>
    <w:rsid w:val="009D0030"/>
    <w:rsid w:val="009D030C"/>
    <w:rsid w:val="009D0DC8"/>
    <w:rsid w:val="009D16BC"/>
    <w:rsid w:val="009D16D5"/>
    <w:rsid w:val="009D16F1"/>
    <w:rsid w:val="009D2452"/>
    <w:rsid w:val="009D25F5"/>
    <w:rsid w:val="009D291A"/>
    <w:rsid w:val="009D2CAA"/>
    <w:rsid w:val="009D2DB3"/>
    <w:rsid w:val="009D3284"/>
    <w:rsid w:val="009D331C"/>
    <w:rsid w:val="009D48EF"/>
    <w:rsid w:val="009D5213"/>
    <w:rsid w:val="009D5494"/>
    <w:rsid w:val="009D60CA"/>
    <w:rsid w:val="009D6220"/>
    <w:rsid w:val="009D67F2"/>
    <w:rsid w:val="009D73A2"/>
    <w:rsid w:val="009D7B75"/>
    <w:rsid w:val="009D7C4A"/>
    <w:rsid w:val="009D7F7F"/>
    <w:rsid w:val="009E064C"/>
    <w:rsid w:val="009E0ED2"/>
    <w:rsid w:val="009E179A"/>
    <w:rsid w:val="009E1C9F"/>
    <w:rsid w:val="009E2BAF"/>
    <w:rsid w:val="009E3067"/>
    <w:rsid w:val="009E3576"/>
    <w:rsid w:val="009E4277"/>
    <w:rsid w:val="009E44DF"/>
    <w:rsid w:val="009E494E"/>
    <w:rsid w:val="009E5102"/>
    <w:rsid w:val="009E573C"/>
    <w:rsid w:val="009E5E6D"/>
    <w:rsid w:val="009E66EF"/>
    <w:rsid w:val="009F0695"/>
    <w:rsid w:val="009F0B6A"/>
    <w:rsid w:val="009F0D24"/>
    <w:rsid w:val="009F4FAC"/>
    <w:rsid w:val="009F50DA"/>
    <w:rsid w:val="009F53E3"/>
    <w:rsid w:val="009F57A9"/>
    <w:rsid w:val="009F57DE"/>
    <w:rsid w:val="00A00549"/>
    <w:rsid w:val="00A02059"/>
    <w:rsid w:val="00A02276"/>
    <w:rsid w:val="00A02A7B"/>
    <w:rsid w:val="00A02C70"/>
    <w:rsid w:val="00A02CEC"/>
    <w:rsid w:val="00A03024"/>
    <w:rsid w:val="00A03BA2"/>
    <w:rsid w:val="00A043C7"/>
    <w:rsid w:val="00A04E5A"/>
    <w:rsid w:val="00A05C92"/>
    <w:rsid w:val="00A061C6"/>
    <w:rsid w:val="00A0645D"/>
    <w:rsid w:val="00A06BB9"/>
    <w:rsid w:val="00A07D78"/>
    <w:rsid w:val="00A1066F"/>
    <w:rsid w:val="00A1068B"/>
    <w:rsid w:val="00A10893"/>
    <w:rsid w:val="00A11B76"/>
    <w:rsid w:val="00A125BD"/>
    <w:rsid w:val="00A128AA"/>
    <w:rsid w:val="00A12995"/>
    <w:rsid w:val="00A13173"/>
    <w:rsid w:val="00A13D44"/>
    <w:rsid w:val="00A14865"/>
    <w:rsid w:val="00A156B6"/>
    <w:rsid w:val="00A15FB9"/>
    <w:rsid w:val="00A16A2B"/>
    <w:rsid w:val="00A172EE"/>
    <w:rsid w:val="00A17926"/>
    <w:rsid w:val="00A17EE4"/>
    <w:rsid w:val="00A22FDC"/>
    <w:rsid w:val="00A233DE"/>
    <w:rsid w:val="00A23913"/>
    <w:rsid w:val="00A23DB5"/>
    <w:rsid w:val="00A24CEE"/>
    <w:rsid w:val="00A24CF4"/>
    <w:rsid w:val="00A25C20"/>
    <w:rsid w:val="00A268A3"/>
    <w:rsid w:val="00A278F6"/>
    <w:rsid w:val="00A303E1"/>
    <w:rsid w:val="00A31BC3"/>
    <w:rsid w:val="00A32272"/>
    <w:rsid w:val="00A33612"/>
    <w:rsid w:val="00A33B8D"/>
    <w:rsid w:val="00A33E41"/>
    <w:rsid w:val="00A35206"/>
    <w:rsid w:val="00A35A21"/>
    <w:rsid w:val="00A36145"/>
    <w:rsid w:val="00A36589"/>
    <w:rsid w:val="00A369FB"/>
    <w:rsid w:val="00A373AA"/>
    <w:rsid w:val="00A37853"/>
    <w:rsid w:val="00A379A3"/>
    <w:rsid w:val="00A37E49"/>
    <w:rsid w:val="00A40839"/>
    <w:rsid w:val="00A41CF0"/>
    <w:rsid w:val="00A43E01"/>
    <w:rsid w:val="00A440AF"/>
    <w:rsid w:val="00A4423D"/>
    <w:rsid w:val="00A44A67"/>
    <w:rsid w:val="00A45372"/>
    <w:rsid w:val="00A454A8"/>
    <w:rsid w:val="00A47A12"/>
    <w:rsid w:val="00A47A21"/>
    <w:rsid w:val="00A50612"/>
    <w:rsid w:val="00A50DF8"/>
    <w:rsid w:val="00A512D0"/>
    <w:rsid w:val="00A51307"/>
    <w:rsid w:val="00A51402"/>
    <w:rsid w:val="00A51479"/>
    <w:rsid w:val="00A51C08"/>
    <w:rsid w:val="00A528BE"/>
    <w:rsid w:val="00A52EE0"/>
    <w:rsid w:val="00A53857"/>
    <w:rsid w:val="00A53DF5"/>
    <w:rsid w:val="00A54529"/>
    <w:rsid w:val="00A54BB7"/>
    <w:rsid w:val="00A54D09"/>
    <w:rsid w:val="00A55330"/>
    <w:rsid w:val="00A5644B"/>
    <w:rsid w:val="00A5659F"/>
    <w:rsid w:val="00A566F0"/>
    <w:rsid w:val="00A56E22"/>
    <w:rsid w:val="00A57501"/>
    <w:rsid w:val="00A57596"/>
    <w:rsid w:val="00A6053A"/>
    <w:rsid w:val="00A611B2"/>
    <w:rsid w:val="00A612A5"/>
    <w:rsid w:val="00A61944"/>
    <w:rsid w:val="00A61EFC"/>
    <w:rsid w:val="00A65092"/>
    <w:rsid w:val="00A659CB"/>
    <w:rsid w:val="00A66755"/>
    <w:rsid w:val="00A66E68"/>
    <w:rsid w:val="00A67549"/>
    <w:rsid w:val="00A677D3"/>
    <w:rsid w:val="00A67E52"/>
    <w:rsid w:val="00A67FE8"/>
    <w:rsid w:val="00A7169F"/>
    <w:rsid w:val="00A71D71"/>
    <w:rsid w:val="00A72347"/>
    <w:rsid w:val="00A727C2"/>
    <w:rsid w:val="00A72AC0"/>
    <w:rsid w:val="00A740FF"/>
    <w:rsid w:val="00A74F7E"/>
    <w:rsid w:val="00A751E9"/>
    <w:rsid w:val="00A7552D"/>
    <w:rsid w:val="00A7593A"/>
    <w:rsid w:val="00A76BA0"/>
    <w:rsid w:val="00A80CE6"/>
    <w:rsid w:val="00A80EE3"/>
    <w:rsid w:val="00A82F23"/>
    <w:rsid w:val="00A833D9"/>
    <w:rsid w:val="00A8364B"/>
    <w:rsid w:val="00A83BB0"/>
    <w:rsid w:val="00A8435A"/>
    <w:rsid w:val="00A84874"/>
    <w:rsid w:val="00A84AA7"/>
    <w:rsid w:val="00A86177"/>
    <w:rsid w:val="00A867C0"/>
    <w:rsid w:val="00A8687A"/>
    <w:rsid w:val="00A869B9"/>
    <w:rsid w:val="00A87284"/>
    <w:rsid w:val="00A87729"/>
    <w:rsid w:val="00A91531"/>
    <w:rsid w:val="00A933D6"/>
    <w:rsid w:val="00A94127"/>
    <w:rsid w:val="00A941BD"/>
    <w:rsid w:val="00A9425B"/>
    <w:rsid w:val="00A948D4"/>
    <w:rsid w:val="00A94967"/>
    <w:rsid w:val="00A949E7"/>
    <w:rsid w:val="00A94AF2"/>
    <w:rsid w:val="00A96B78"/>
    <w:rsid w:val="00A9784D"/>
    <w:rsid w:val="00AA0677"/>
    <w:rsid w:val="00AA1767"/>
    <w:rsid w:val="00AA1B52"/>
    <w:rsid w:val="00AA1F17"/>
    <w:rsid w:val="00AA1F7B"/>
    <w:rsid w:val="00AA2D22"/>
    <w:rsid w:val="00AA3B81"/>
    <w:rsid w:val="00AA3BC6"/>
    <w:rsid w:val="00AA41BE"/>
    <w:rsid w:val="00AA5B57"/>
    <w:rsid w:val="00AA7533"/>
    <w:rsid w:val="00AB0820"/>
    <w:rsid w:val="00AB13C9"/>
    <w:rsid w:val="00AB17FB"/>
    <w:rsid w:val="00AB265C"/>
    <w:rsid w:val="00AB2DE5"/>
    <w:rsid w:val="00AB3216"/>
    <w:rsid w:val="00AB3306"/>
    <w:rsid w:val="00AB36AF"/>
    <w:rsid w:val="00AB3C62"/>
    <w:rsid w:val="00AB470C"/>
    <w:rsid w:val="00AB48E8"/>
    <w:rsid w:val="00AB5345"/>
    <w:rsid w:val="00AB5477"/>
    <w:rsid w:val="00AB601A"/>
    <w:rsid w:val="00AB71CB"/>
    <w:rsid w:val="00AB743E"/>
    <w:rsid w:val="00AB760E"/>
    <w:rsid w:val="00AB78F4"/>
    <w:rsid w:val="00AC0E5D"/>
    <w:rsid w:val="00AC274A"/>
    <w:rsid w:val="00AC438E"/>
    <w:rsid w:val="00AC4DB8"/>
    <w:rsid w:val="00AC4ED1"/>
    <w:rsid w:val="00AC5A04"/>
    <w:rsid w:val="00AC5DB4"/>
    <w:rsid w:val="00AC641F"/>
    <w:rsid w:val="00AC6B51"/>
    <w:rsid w:val="00AC6FBA"/>
    <w:rsid w:val="00AC77D6"/>
    <w:rsid w:val="00AC7A7D"/>
    <w:rsid w:val="00AD0481"/>
    <w:rsid w:val="00AD05E4"/>
    <w:rsid w:val="00AD07C2"/>
    <w:rsid w:val="00AD0EF9"/>
    <w:rsid w:val="00AD134B"/>
    <w:rsid w:val="00AD1697"/>
    <w:rsid w:val="00AD19CE"/>
    <w:rsid w:val="00AD238E"/>
    <w:rsid w:val="00AD2521"/>
    <w:rsid w:val="00AD3758"/>
    <w:rsid w:val="00AD381C"/>
    <w:rsid w:val="00AD47B3"/>
    <w:rsid w:val="00AD50C9"/>
    <w:rsid w:val="00AD566B"/>
    <w:rsid w:val="00AD6D19"/>
    <w:rsid w:val="00AE03C3"/>
    <w:rsid w:val="00AE0554"/>
    <w:rsid w:val="00AE102B"/>
    <w:rsid w:val="00AE1343"/>
    <w:rsid w:val="00AE4A09"/>
    <w:rsid w:val="00AE4D9B"/>
    <w:rsid w:val="00AE4F8B"/>
    <w:rsid w:val="00AE4FC7"/>
    <w:rsid w:val="00AE5FB4"/>
    <w:rsid w:val="00AE63FB"/>
    <w:rsid w:val="00AE67B3"/>
    <w:rsid w:val="00AE7B57"/>
    <w:rsid w:val="00AF0F38"/>
    <w:rsid w:val="00AF141E"/>
    <w:rsid w:val="00AF1D5E"/>
    <w:rsid w:val="00AF204E"/>
    <w:rsid w:val="00AF232B"/>
    <w:rsid w:val="00AF23E8"/>
    <w:rsid w:val="00AF314C"/>
    <w:rsid w:val="00AF33D4"/>
    <w:rsid w:val="00AF366C"/>
    <w:rsid w:val="00AF3760"/>
    <w:rsid w:val="00AF3A35"/>
    <w:rsid w:val="00AF41D2"/>
    <w:rsid w:val="00AF44C5"/>
    <w:rsid w:val="00AF4E98"/>
    <w:rsid w:val="00AF5057"/>
    <w:rsid w:val="00AF5B0B"/>
    <w:rsid w:val="00AF608D"/>
    <w:rsid w:val="00AF6332"/>
    <w:rsid w:val="00AF647F"/>
    <w:rsid w:val="00AF6A3C"/>
    <w:rsid w:val="00AF7310"/>
    <w:rsid w:val="00B002A6"/>
    <w:rsid w:val="00B015DA"/>
    <w:rsid w:val="00B016E6"/>
    <w:rsid w:val="00B01D6B"/>
    <w:rsid w:val="00B01EEE"/>
    <w:rsid w:val="00B02DA5"/>
    <w:rsid w:val="00B02F5F"/>
    <w:rsid w:val="00B03A59"/>
    <w:rsid w:val="00B04DDD"/>
    <w:rsid w:val="00B05A30"/>
    <w:rsid w:val="00B05DFD"/>
    <w:rsid w:val="00B06341"/>
    <w:rsid w:val="00B06787"/>
    <w:rsid w:val="00B072A8"/>
    <w:rsid w:val="00B077C8"/>
    <w:rsid w:val="00B07F16"/>
    <w:rsid w:val="00B10544"/>
    <w:rsid w:val="00B10798"/>
    <w:rsid w:val="00B111BC"/>
    <w:rsid w:val="00B113B7"/>
    <w:rsid w:val="00B115DB"/>
    <w:rsid w:val="00B1186A"/>
    <w:rsid w:val="00B11BA5"/>
    <w:rsid w:val="00B12E41"/>
    <w:rsid w:val="00B14DF8"/>
    <w:rsid w:val="00B15A62"/>
    <w:rsid w:val="00B165B8"/>
    <w:rsid w:val="00B1674D"/>
    <w:rsid w:val="00B16A9C"/>
    <w:rsid w:val="00B17AF5"/>
    <w:rsid w:val="00B2115F"/>
    <w:rsid w:val="00B2198E"/>
    <w:rsid w:val="00B21C1C"/>
    <w:rsid w:val="00B22B83"/>
    <w:rsid w:val="00B22FA0"/>
    <w:rsid w:val="00B23A38"/>
    <w:rsid w:val="00B2633A"/>
    <w:rsid w:val="00B263A8"/>
    <w:rsid w:val="00B26F0D"/>
    <w:rsid w:val="00B2736C"/>
    <w:rsid w:val="00B30F5E"/>
    <w:rsid w:val="00B30FB7"/>
    <w:rsid w:val="00B31115"/>
    <w:rsid w:val="00B316B1"/>
    <w:rsid w:val="00B323C4"/>
    <w:rsid w:val="00B32C9E"/>
    <w:rsid w:val="00B32EFB"/>
    <w:rsid w:val="00B3305C"/>
    <w:rsid w:val="00B331F1"/>
    <w:rsid w:val="00B33328"/>
    <w:rsid w:val="00B337F5"/>
    <w:rsid w:val="00B338C6"/>
    <w:rsid w:val="00B33929"/>
    <w:rsid w:val="00B34924"/>
    <w:rsid w:val="00B34F8A"/>
    <w:rsid w:val="00B34FD3"/>
    <w:rsid w:val="00B35FB5"/>
    <w:rsid w:val="00B37584"/>
    <w:rsid w:val="00B401BF"/>
    <w:rsid w:val="00B435D3"/>
    <w:rsid w:val="00B44B7C"/>
    <w:rsid w:val="00B44E93"/>
    <w:rsid w:val="00B45BBD"/>
    <w:rsid w:val="00B465CA"/>
    <w:rsid w:val="00B46EC9"/>
    <w:rsid w:val="00B47F59"/>
    <w:rsid w:val="00B50151"/>
    <w:rsid w:val="00B50320"/>
    <w:rsid w:val="00B50C30"/>
    <w:rsid w:val="00B51173"/>
    <w:rsid w:val="00B5216B"/>
    <w:rsid w:val="00B52DB3"/>
    <w:rsid w:val="00B534E2"/>
    <w:rsid w:val="00B5359B"/>
    <w:rsid w:val="00B53C0D"/>
    <w:rsid w:val="00B53E8B"/>
    <w:rsid w:val="00B54154"/>
    <w:rsid w:val="00B54204"/>
    <w:rsid w:val="00B549EA"/>
    <w:rsid w:val="00B55C78"/>
    <w:rsid w:val="00B569BF"/>
    <w:rsid w:val="00B56B64"/>
    <w:rsid w:val="00B5742B"/>
    <w:rsid w:val="00B60944"/>
    <w:rsid w:val="00B60B27"/>
    <w:rsid w:val="00B62019"/>
    <w:rsid w:val="00B6249B"/>
    <w:rsid w:val="00B62527"/>
    <w:rsid w:val="00B628E4"/>
    <w:rsid w:val="00B6348F"/>
    <w:rsid w:val="00B646E0"/>
    <w:rsid w:val="00B654DA"/>
    <w:rsid w:val="00B65CCC"/>
    <w:rsid w:val="00B66BAD"/>
    <w:rsid w:val="00B66CE9"/>
    <w:rsid w:val="00B66EAF"/>
    <w:rsid w:val="00B67EEB"/>
    <w:rsid w:val="00B67F17"/>
    <w:rsid w:val="00B70727"/>
    <w:rsid w:val="00B7078B"/>
    <w:rsid w:val="00B70A69"/>
    <w:rsid w:val="00B70ABC"/>
    <w:rsid w:val="00B710E8"/>
    <w:rsid w:val="00B71BEC"/>
    <w:rsid w:val="00B724FF"/>
    <w:rsid w:val="00B72E42"/>
    <w:rsid w:val="00B731F4"/>
    <w:rsid w:val="00B73D6A"/>
    <w:rsid w:val="00B743B1"/>
    <w:rsid w:val="00B74630"/>
    <w:rsid w:val="00B75230"/>
    <w:rsid w:val="00B7573C"/>
    <w:rsid w:val="00B76E4B"/>
    <w:rsid w:val="00B77998"/>
    <w:rsid w:val="00B8070F"/>
    <w:rsid w:val="00B8082D"/>
    <w:rsid w:val="00B80EB7"/>
    <w:rsid w:val="00B81196"/>
    <w:rsid w:val="00B81D66"/>
    <w:rsid w:val="00B826C7"/>
    <w:rsid w:val="00B82B39"/>
    <w:rsid w:val="00B8433A"/>
    <w:rsid w:val="00B847AC"/>
    <w:rsid w:val="00B85302"/>
    <w:rsid w:val="00B853FB"/>
    <w:rsid w:val="00B85805"/>
    <w:rsid w:val="00B85F11"/>
    <w:rsid w:val="00B863DB"/>
    <w:rsid w:val="00B87298"/>
    <w:rsid w:val="00B87637"/>
    <w:rsid w:val="00B90CCF"/>
    <w:rsid w:val="00B91346"/>
    <w:rsid w:val="00B91728"/>
    <w:rsid w:val="00B91F41"/>
    <w:rsid w:val="00B922C2"/>
    <w:rsid w:val="00B92416"/>
    <w:rsid w:val="00B928D7"/>
    <w:rsid w:val="00B9386D"/>
    <w:rsid w:val="00B944CD"/>
    <w:rsid w:val="00B945CA"/>
    <w:rsid w:val="00B946EF"/>
    <w:rsid w:val="00B94745"/>
    <w:rsid w:val="00B9487F"/>
    <w:rsid w:val="00B9595A"/>
    <w:rsid w:val="00B96AEC"/>
    <w:rsid w:val="00B97251"/>
    <w:rsid w:val="00B97B90"/>
    <w:rsid w:val="00BA03E5"/>
    <w:rsid w:val="00BA0853"/>
    <w:rsid w:val="00BA153D"/>
    <w:rsid w:val="00BA1BD4"/>
    <w:rsid w:val="00BA1ED2"/>
    <w:rsid w:val="00BA2C54"/>
    <w:rsid w:val="00BA3027"/>
    <w:rsid w:val="00BA31E9"/>
    <w:rsid w:val="00BA3388"/>
    <w:rsid w:val="00BA3D9B"/>
    <w:rsid w:val="00BA4950"/>
    <w:rsid w:val="00BA60ED"/>
    <w:rsid w:val="00BA61A0"/>
    <w:rsid w:val="00BB0175"/>
    <w:rsid w:val="00BB1B33"/>
    <w:rsid w:val="00BB234D"/>
    <w:rsid w:val="00BB27B2"/>
    <w:rsid w:val="00BB2C28"/>
    <w:rsid w:val="00BB330A"/>
    <w:rsid w:val="00BB3624"/>
    <w:rsid w:val="00BB36B1"/>
    <w:rsid w:val="00BB374B"/>
    <w:rsid w:val="00BB3FAF"/>
    <w:rsid w:val="00BB41C4"/>
    <w:rsid w:val="00BB4564"/>
    <w:rsid w:val="00BB56B0"/>
    <w:rsid w:val="00BB641D"/>
    <w:rsid w:val="00BB7251"/>
    <w:rsid w:val="00BB7394"/>
    <w:rsid w:val="00BC1662"/>
    <w:rsid w:val="00BC20F2"/>
    <w:rsid w:val="00BC2244"/>
    <w:rsid w:val="00BC2433"/>
    <w:rsid w:val="00BC3286"/>
    <w:rsid w:val="00BC34B7"/>
    <w:rsid w:val="00BC3504"/>
    <w:rsid w:val="00BC365D"/>
    <w:rsid w:val="00BC37A3"/>
    <w:rsid w:val="00BC3C0A"/>
    <w:rsid w:val="00BC48BA"/>
    <w:rsid w:val="00BC5A2E"/>
    <w:rsid w:val="00BC6B22"/>
    <w:rsid w:val="00BD0296"/>
    <w:rsid w:val="00BD0477"/>
    <w:rsid w:val="00BD0B7F"/>
    <w:rsid w:val="00BD12C3"/>
    <w:rsid w:val="00BD14BB"/>
    <w:rsid w:val="00BD1D20"/>
    <w:rsid w:val="00BD32AA"/>
    <w:rsid w:val="00BD537A"/>
    <w:rsid w:val="00BD5FB4"/>
    <w:rsid w:val="00BD6374"/>
    <w:rsid w:val="00BD6689"/>
    <w:rsid w:val="00BD66CB"/>
    <w:rsid w:val="00BE0297"/>
    <w:rsid w:val="00BE05C7"/>
    <w:rsid w:val="00BE374F"/>
    <w:rsid w:val="00BE44BF"/>
    <w:rsid w:val="00BE4D16"/>
    <w:rsid w:val="00BE5B36"/>
    <w:rsid w:val="00BE6BBD"/>
    <w:rsid w:val="00BF0278"/>
    <w:rsid w:val="00BF189B"/>
    <w:rsid w:val="00BF19BF"/>
    <w:rsid w:val="00BF2251"/>
    <w:rsid w:val="00BF2554"/>
    <w:rsid w:val="00BF267D"/>
    <w:rsid w:val="00BF26C1"/>
    <w:rsid w:val="00BF2E06"/>
    <w:rsid w:val="00BF3303"/>
    <w:rsid w:val="00BF3F5F"/>
    <w:rsid w:val="00BF48B5"/>
    <w:rsid w:val="00BF50D2"/>
    <w:rsid w:val="00BF54E3"/>
    <w:rsid w:val="00BF6BAD"/>
    <w:rsid w:val="00BF73B5"/>
    <w:rsid w:val="00BF74A2"/>
    <w:rsid w:val="00C00182"/>
    <w:rsid w:val="00C00298"/>
    <w:rsid w:val="00C002E2"/>
    <w:rsid w:val="00C00581"/>
    <w:rsid w:val="00C0127B"/>
    <w:rsid w:val="00C03367"/>
    <w:rsid w:val="00C03664"/>
    <w:rsid w:val="00C03840"/>
    <w:rsid w:val="00C039FD"/>
    <w:rsid w:val="00C04451"/>
    <w:rsid w:val="00C04B45"/>
    <w:rsid w:val="00C055BF"/>
    <w:rsid w:val="00C05A86"/>
    <w:rsid w:val="00C05BE4"/>
    <w:rsid w:val="00C067E6"/>
    <w:rsid w:val="00C07539"/>
    <w:rsid w:val="00C10EFC"/>
    <w:rsid w:val="00C132A9"/>
    <w:rsid w:val="00C1382F"/>
    <w:rsid w:val="00C1478D"/>
    <w:rsid w:val="00C15E78"/>
    <w:rsid w:val="00C16076"/>
    <w:rsid w:val="00C16216"/>
    <w:rsid w:val="00C177AC"/>
    <w:rsid w:val="00C1781D"/>
    <w:rsid w:val="00C203BC"/>
    <w:rsid w:val="00C20991"/>
    <w:rsid w:val="00C20A6C"/>
    <w:rsid w:val="00C21193"/>
    <w:rsid w:val="00C211EE"/>
    <w:rsid w:val="00C21883"/>
    <w:rsid w:val="00C22286"/>
    <w:rsid w:val="00C2259E"/>
    <w:rsid w:val="00C228B2"/>
    <w:rsid w:val="00C229FC"/>
    <w:rsid w:val="00C23D04"/>
    <w:rsid w:val="00C24D8D"/>
    <w:rsid w:val="00C266D2"/>
    <w:rsid w:val="00C26708"/>
    <w:rsid w:val="00C27070"/>
    <w:rsid w:val="00C275B9"/>
    <w:rsid w:val="00C3100A"/>
    <w:rsid w:val="00C31894"/>
    <w:rsid w:val="00C319DE"/>
    <w:rsid w:val="00C31E9B"/>
    <w:rsid w:val="00C329E3"/>
    <w:rsid w:val="00C32BE1"/>
    <w:rsid w:val="00C33346"/>
    <w:rsid w:val="00C33DDB"/>
    <w:rsid w:val="00C3406D"/>
    <w:rsid w:val="00C341BC"/>
    <w:rsid w:val="00C34391"/>
    <w:rsid w:val="00C34444"/>
    <w:rsid w:val="00C34FCF"/>
    <w:rsid w:val="00C3517C"/>
    <w:rsid w:val="00C35891"/>
    <w:rsid w:val="00C37248"/>
    <w:rsid w:val="00C4007B"/>
    <w:rsid w:val="00C402F9"/>
    <w:rsid w:val="00C40512"/>
    <w:rsid w:val="00C42634"/>
    <w:rsid w:val="00C43707"/>
    <w:rsid w:val="00C46E3E"/>
    <w:rsid w:val="00C504B5"/>
    <w:rsid w:val="00C51368"/>
    <w:rsid w:val="00C514D3"/>
    <w:rsid w:val="00C5158C"/>
    <w:rsid w:val="00C51682"/>
    <w:rsid w:val="00C51BBD"/>
    <w:rsid w:val="00C52761"/>
    <w:rsid w:val="00C52AE4"/>
    <w:rsid w:val="00C53A23"/>
    <w:rsid w:val="00C540AC"/>
    <w:rsid w:val="00C5545A"/>
    <w:rsid w:val="00C55AB0"/>
    <w:rsid w:val="00C570CB"/>
    <w:rsid w:val="00C579ED"/>
    <w:rsid w:val="00C57EF4"/>
    <w:rsid w:val="00C60397"/>
    <w:rsid w:val="00C6096F"/>
    <w:rsid w:val="00C624CB"/>
    <w:rsid w:val="00C630BF"/>
    <w:rsid w:val="00C6488B"/>
    <w:rsid w:val="00C64FF5"/>
    <w:rsid w:val="00C653F5"/>
    <w:rsid w:val="00C659C7"/>
    <w:rsid w:val="00C6660B"/>
    <w:rsid w:val="00C6762F"/>
    <w:rsid w:val="00C70CF8"/>
    <w:rsid w:val="00C70EBE"/>
    <w:rsid w:val="00C70EE9"/>
    <w:rsid w:val="00C71416"/>
    <w:rsid w:val="00C71BE2"/>
    <w:rsid w:val="00C71DBB"/>
    <w:rsid w:val="00C71E19"/>
    <w:rsid w:val="00C71F89"/>
    <w:rsid w:val="00C737B9"/>
    <w:rsid w:val="00C73CAD"/>
    <w:rsid w:val="00C744DA"/>
    <w:rsid w:val="00C74865"/>
    <w:rsid w:val="00C748C0"/>
    <w:rsid w:val="00C748EF"/>
    <w:rsid w:val="00C74FAB"/>
    <w:rsid w:val="00C75D5C"/>
    <w:rsid w:val="00C75EE7"/>
    <w:rsid w:val="00C77D51"/>
    <w:rsid w:val="00C80C40"/>
    <w:rsid w:val="00C80FD3"/>
    <w:rsid w:val="00C8132F"/>
    <w:rsid w:val="00C81BBA"/>
    <w:rsid w:val="00C847B5"/>
    <w:rsid w:val="00C851AC"/>
    <w:rsid w:val="00C8564A"/>
    <w:rsid w:val="00C87356"/>
    <w:rsid w:val="00C8738A"/>
    <w:rsid w:val="00C87669"/>
    <w:rsid w:val="00C90459"/>
    <w:rsid w:val="00C90616"/>
    <w:rsid w:val="00C915EF"/>
    <w:rsid w:val="00C9261F"/>
    <w:rsid w:val="00C92D4D"/>
    <w:rsid w:val="00C92DE1"/>
    <w:rsid w:val="00C936CB"/>
    <w:rsid w:val="00C93EB0"/>
    <w:rsid w:val="00C94161"/>
    <w:rsid w:val="00C9473C"/>
    <w:rsid w:val="00C94770"/>
    <w:rsid w:val="00C95891"/>
    <w:rsid w:val="00C95D24"/>
    <w:rsid w:val="00C968FD"/>
    <w:rsid w:val="00C96DD6"/>
    <w:rsid w:val="00C97BF5"/>
    <w:rsid w:val="00CA028E"/>
    <w:rsid w:val="00CA04BB"/>
    <w:rsid w:val="00CA0D31"/>
    <w:rsid w:val="00CA25BE"/>
    <w:rsid w:val="00CA4135"/>
    <w:rsid w:val="00CA42E0"/>
    <w:rsid w:val="00CA42ED"/>
    <w:rsid w:val="00CA496B"/>
    <w:rsid w:val="00CA559E"/>
    <w:rsid w:val="00CA726C"/>
    <w:rsid w:val="00CB066F"/>
    <w:rsid w:val="00CB2EAE"/>
    <w:rsid w:val="00CB33CA"/>
    <w:rsid w:val="00CB352E"/>
    <w:rsid w:val="00CB3A39"/>
    <w:rsid w:val="00CB48D3"/>
    <w:rsid w:val="00CB51DA"/>
    <w:rsid w:val="00CB5D29"/>
    <w:rsid w:val="00CB6252"/>
    <w:rsid w:val="00CB63B5"/>
    <w:rsid w:val="00CB7423"/>
    <w:rsid w:val="00CC0ADE"/>
    <w:rsid w:val="00CC0BD2"/>
    <w:rsid w:val="00CC156B"/>
    <w:rsid w:val="00CC1C0E"/>
    <w:rsid w:val="00CC2608"/>
    <w:rsid w:val="00CC26C9"/>
    <w:rsid w:val="00CC3F05"/>
    <w:rsid w:val="00CC41AF"/>
    <w:rsid w:val="00CC5C85"/>
    <w:rsid w:val="00CC6F3D"/>
    <w:rsid w:val="00CC75DE"/>
    <w:rsid w:val="00CC7A79"/>
    <w:rsid w:val="00CD0800"/>
    <w:rsid w:val="00CD0D71"/>
    <w:rsid w:val="00CD1A65"/>
    <w:rsid w:val="00CD1C12"/>
    <w:rsid w:val="00CD2917"/>
    <w:rsid w:val="00CD323D"/>
    <w:rsid w:val="00CD36AF"/>
    <w:rsid w:val="00CD3E10"/>
    <w:rsid w:val="00CD594F"/>
    <w:rsid w:val="00CD714F"/>
    <w:rsid w:val="00CE00B9"/>
    <w:rsid w:val="00CE0633"/>
    <w:rsid w:val="00CE0844"/>
    <w:rsid w:val="00CE1197"/>
    <w:rsid w:val="00CE1E44"/>
    <w:rsid w:val="00CE2D83"/>
    <w:rsid w:val="00CE36DE"/>
    <w:rsid w:val="00CE4340"/>
    <w:rsid w:val="00CE4511"/>
    <w:rsid w:val="00CE4AA7"/>
    <w:rsid w:val="00CE5493"/>
    <w:rsid w:val="00CE7045"/>
    <w:rsid w:val="00CE7DC6"/>
    <w:rsid w:val="00CF0435"/>
    <w:rsid w:val="00CF05DB"/>
    <w:rsid w:val="00CF0959"/>
    <w:rsid w:val="00CF27B5"/>
    <w:rsid w:val="00CF2EA2"/>
    <w:rsid w:val="00CF3A61"/>
    <w:rsid w:val="00CF3C4E"/>
    <w:rsid w:val="00CF45B2"/>
    <w:rsid w:val="00CF5670"/>
    <w:rsid w:val="00CF56EC"/>
    <w:rsid w:val="00CF6428"/>
    <w:rsid w:val="00CF6736"/>
    <w:rsid w:val="00CF6946"/>
    <w:rsid w:val="00CF6D28"/>
    <w:rsid w:val="00CF7EDB"/>
    <w:rsid w:val="00D00291"/>
    <w:rsid w:val="00D0053C"/>
    <w:rsid w:val="00D01719"/>
    <w:rsid w:val="00D01EB5"/>
    <w:rsid w:val="00D037EA"/>
    <w:rsid w:val="00D04052"/>
    <w:rsid w:val="00D043CC"/>
    <w:rsid w:val="00D04C50"/>
    <w:rsid w:val="00D05101"/>
    <w:rsid w:val="00D054DF"/>
    <w:rsid w:val="00D05E96"/>
    <w:rsid w:val="00D05F83"/>
    <w:rsid w:val="00D066E3"/>
    <w:rsid w:val="00D0757A"/>
    <w:rsid w:val="00D07F89"/>
    <w:rsid w:val="00D10B89"/>
    <w:rsid w:val="00D10D95"/>
    <w:rsid w:val="00D10E4B"/>
    <w:rsid w:val="00D11D63"/>
    <w:rsid w:val="00D11DF0"/>
    <w:rsid w:val="00D120F7"/>
    <w:rsid w:val="00D13593"/>
    <w:rsid w:val="00D13B7E"/>
    <w:rsid w:val="00D14D2C"/>
    <w:rsid w:val="00D14DD8"/>
    <w:rsid w:val="00D1555F"/>
    <w:rsid w:val="00D16602"/>
    <w:rsid w:val="00D16A0D"/>
    <w:rsid w:val="00D16B11"/>
    <w:rsid w:val="00D17206"/>
    <w:rsid w:val="00D17C30"/>
    <w:rsid w:val="00D17F31"/>
    <w:rsid w:val="00D20EEE"/>
    <w:rsid w:val="00D252ED"/>
    <w:rsid w:val="00D25EA7"/>
    <w:rsid w:val="00D269DB"/>
    <w:rsid w:val="00D26D8E"/>
    <w:rsid w:val="00D26F4F"/>
    <w:rsid w:val="00D27F67"/>
    <w:rsid w:val="00D30130"/>
    <w:rsid w:val="00D304AD"/>
    <w:rsid w:val="00D32766"/>
    <w:rsid w:val="00D3333D"/>
    <w:rsid w:val="00D33561"/>
    <w:rsid w:val="00D3356E"/>
    <w:rsid w:val="00D337AA"/>
    <w:rsid w:val="00D33866"/>
    <w:rsid w:val="00D33FA8"/>
    <w:rsid w:val="00D34AF2"/>
    <w:rsid w:val="00D3502A"/>
    <w:rsid w:val="00D353FE"/>
    <w:rsid w:val="00D358C3"/>
    <w:rsid w:val="00D35AF8"/>
    <w:rsid w:val="00D35E70"/>
    <w:rsid w:val="00D36CBD"/>
    <w:rsid w:val="00D3759A"/>
    <w:rsid w:val="00D40CDB"/>
    <w:rsid w:val="00D4111A"/>
    <w:rsid w:val="00D41603"/>
    <w:rsid w:val="00D44EFB"/>
    <w:rsid w:val="00D44FB1"/>
    <w:rsid w:val="00D45109"/>
    <w:rsid w:val="00D454E0"/>
    <w:rsid w:val="00D469A7"/>
    <w:rsid w:val="00D509B0"/>
    <w:rsid w:val="00D518D9"/>
    <w:rsid w:val="00D52302"/>
    <w:rsid w:val="00D52740"/>
    <w:rsid w:val="00D52E24"/>
    <w:rsid w:val="00D54732"/>
    <w:rsid w:val="00D54C4E"/>
    <w:rsid w:val="00D5502C"/>
    <w:rsid w:val="00D55350"/>
    <w:rsid w:val="00D5550F"/>
    <w:rsid w:val="00D55E26"/>
    <w:rsid w:val="00D55EF7"/>
    <w:rsid w:val="00D56D61"/>
    <w:rsid w:val="00D6262C"/>
    <w:rsid w:val="00D626A2"/>
    <w:rsid w:val="00D62A5B"/>
    <w:rsid w:val="00D63072"/>
    <w:rsid w:val="00D63C76"/>
    <w:rsid w:val="00D6420F"/>
    <w:rsid w:val="00D64311"/>
    <w:rsid w:val="00D64C53"/>
    <w:rsid w:val="00D656B1"/>
    <w:rsid w:val="00D65806"/>
    <w:rsid w:val="00D67F4A"/>
    <w:rsid w:val="00D7061B"/>
    <w:rsid w:val="00D71773"/>
    <w:rsid w:val="00D717DC"/>
    <w:rsid w:val="00D71A4B"/>
    <w:rsid w:val="00D72E01"/>
    <w:rsid w:val="00D7333C"/>
    <w:rsid w:val="00D75120"/>
    <w:rsid w:val="00D7642A"/>
    <w:rsid w:val="00D808B6"/>
    <w:rsid w:val="00D80F75"/>
    <w:rsid w:val="00D81003"/>
    <w:rsid w:val="00D81354"/>
    <w:rsid w:val="00D81CBB"/>
    <w:rsid w:val="00D82F2B"/>
    <w:rsid w:val="00D84153"/>
    <w:rsid w:val="00D84534"/>
    <w:rsid w:val="00D8481C"/>
    <w:rsid w:val="00D85004"/>
    <w:rsid w:val="00D85632"/>
    <w:rsid w:val="00D85F17"/>
    <w:rsid w:val="00D867FA"/>
    <w:rsid w:val="00D904C9"/>
    <w:rsid w:val="00D90E28"/>
    <w:rsid w:val="00D918E8"/>
    <w:rsid w:val="00D92190"/>
    <w:rsid w:val="00D93033"/>
    <w:rsid w:val="00D94011"/>
    <w:rsid w:val="00D9402B"/>
    <w:rsid w:val="00D946A1"/>
    <w:rsid w:val="00D946D4"/>
    <w:rsid w:val="00D95501"/>
    <w:rsid w:val="00D967EA"/>
    <w:rsid w:val="00DA01F9"/>
    <w:rsid w:val="00DA1191"/>
    <w:rsid w:val="00DA1654"/>
    <w:rsid w:val="00DA1EC2"/>
    <w:rsid w:val="00DA2C0C"/>
    <w:rsid w:val="00DA51A1"/>
    <w:rsid w:val="00DA5C49"/>
    <w:rsid w:val="00DA71A1"/>
    <w:rsid w:val="00DB0365"/>
    <w:rsid w:val="00DB063F"/>
    <w:rsid w:val="00DB0FF6"/>
    <w:rsid w:val="00DB1125"/>
    <w:rsid w:val="00DB28FD"/>
    <w:rsid w:val="00DB2D43"/>
    <w:rsid w:val="00DB319B"/>
    <w:rsid w:val="00DB3DCC"/>
    <w:rsid w:val="00DB4046"/>
    <w:rsid w:val="00DB4100"/>
    <w:rsid w:val="00DB4213"/>
    <w:rsid w:val="00DB4A0D"/>
    <w:rsid w:val="00DB4BA5"/>
    <w:rsid w:val="00DB61F3"/>
    <w:rsid w:val="00DB620F"/>
    <w:rsid w:val="00DB68BB"/>
    <w:rsid w:val="00DC01DB"/>
    <w:rsid w:val="00DC1033"/>
    <w:rsid w:val="00DC12D8"/>
    <w:rsid w:val="00DC1F6B"/>
    <w:rsid w:val="00DC30F7"/>
    <w:rsid w:val="00DC4159"/>
    <w:rsid w:val="00DC42C5"/>
    <w:rsid w:val="00DC47C4"/>
    <w:rsid w:val="00DC48B2"/>
    <w:rsid w:val="00DC4F6C"/>
    <w:rsid w:val="00DC6366"/>
    <w:rsid w:val="00DC67E4"/>
    <w:rsid w:val="00DC6C23"/>
    <w:rsid w:val="00DD0321"/>
    <w:rsid w:val="00DD055A"/>
    <w:rsid w:val="00DD11F8"/>
    <w:rsid w:val="00DD1637"/>
    <w:rsid w:val="00DD1AD8"/>
    <w:rsid w:val="00DD1AEA"/>
    <w:rsid w:val="00DD1B41"/>
    <w:rsid w:val="00DD1B6A"/>
    <w:rsid w:val="00DD1B7C"/>
    <w:rsid w:val="00DD24BB"/>
    <w:rsid w:val="00DD2691"/>
    <w:rsid w:val="00DD31AC"/>
    <w:rsid w:val="00DD38B3"/>
    <w:rsid w:val="00DD3A4D"/>
    <w:rsid w:val="00DD3F9F"/>
    <w:rsid w:val="00DD4BD2"/>
    <w:rsid w:val="00DD5F91"/>
    <w:rsid w:val="00DD706C"/>
    <w:rsid w:val="00DD7637"/>
    <w:rsid w:val="00DD7AFA"/>
    <w:rsid w:val="00DE0F2C"/>
    <w:rsid w:val="00DE100D"/>
    <w:rsid w:val="00DE27D2"/>
    <w:rsid w:val="00DE2D2A"/>
    <w:rsid w:val="00DE3C5B"/>
    <w:rsid w:val="00DE4C38"/>
    <w:rsid w:val="00DE6265"/>
    <w:rsid w:val="00DE658F"/>
    <w:rsid w:val="00DE6D6C"/>
    <w:rsid w:val="00DE6E12"/>
    <w:rsid w:val="00DF0782"/>
    <w:rsid w:val="00DF08B1"/>
    <w:rsid w:val="00DF0C3A"/>
    <w:rsid w:val="00DF15DA"/>
    <w:rsid w:val="00DF238D"/>
    <w:rsid w:val="00DF2A1C"/>
    <w:rsid w:val="00DF2B21"/>
    <w:rsid w:val="00DF2C68"/>
    <w:rsid w:val="00DF39C2"/>
    <w:rsid w:val="00DF3D4B"/>
    <w:rsid w:val="00DF408E"/>
    <w:rsid w:val="00DF479F"/>
    <w:rsid w:val="00DF4E80"/>
    <w:rsid w:val="00DF51C7"/>
    <w:rsid w:val="00DF56A3"/>
    <w:rsid w:val="00DF70CE"/>
    <w:rsid w:val="00DF74E1"/>
    <w:rsid w:val="00DF7D4B"/>
    <w:rsid w:val="00E001A3"/>
    <w:rsid w:val="00E0091A"/>
    <w:rsid w:val="00E00E0B"/>
    <w:rsid w:val="00E01107"/>
    <w:rsid w:val="00E0255F"/>
    <w:rsid w:val="00E02AF1"/>
    <w:rsid w:val="00E03293"/>
    <w:rsid w:val="00E03464"/>
    <w:rsid w:val="00E03F34"/>
    <w:rsid w:val="00E04BF5"/>
    <w:rsid w:val="00E04FD5"/>
    <w:rsid w:val="00E06664"/>
    <w:rsid w:val="00E104CE"/>
    <w:rsid w:val="00E10C2E"/>
    <w:rsid w:val="00E10F57"/>
    <w:rsid w:val="00E13574"/>
    <w:rsid w:val="00E13908"/>
    <w:rsid w:val="00E139E2"/>
    <w:rsid w:val="00E151CB"/>
    <w:rsid w:val="00E158AE"/>
    <w:rsid w:val="00E16315"/>
    <w:rsid w:val="00E16653"/>
    <w:rsid w:val="00E21DA7"/>
    <w:rsid w:val="00E223DC"/>
    <w:rsid w:val="00E22ED3"/>
    <w:rsid w:val="00E249AA"/>
    <w:rsid w:val="00E24A58"/>
    <w:rsid w:val="00E24A62"/>
    <w:rsid w:val="00E255FB"/>
    <w:rsid w:val="00E26485"/>
    <w:rsid w:val="00E2721B"/>
    <w:rsid w:val="00E2750B"/>
    <w:rsid w:val="00E3029C"/>
    <w:rsid w:val="00E30C11"/>
    <w:rsid w:val="00E35736"/>
    <w:rsid w:val="00E35956"/>
    <w:rsid w:val="00E35B70"/>
    <w:rsid w:val="00E36593"/>
    <w:rsid w:val="00E36840"/>
    <w:rsid w:val="00E41440"/>
    <w:rsid w:val="00E41630"/>
    <w:rsid w:val="00E41710"/>
    <w:rsid w:val="00E41A44"/>
    <w:rsid w:val="00E4248E"/>
    <w:rsid w:val="00E44360"/>
    <w:rsid w:val="00E45038"/>
    <w:rsid w:val="00E460EC"/>
    <w:rsid w:val="00E46923"/>
    <w:rsid w:val="00E46A8C"/>
    <w:rsid w:val="00E46B0F"/>
    <w:rsid w:val="00E47B52"/>
    <w:rsid w:val="00E52403"/>
    <w:rsid w:val="00E52A47"/>
    <w:rsid w:val="00E53BBF"/>
    <w:rsid w:val="00E53ECD"/>
    <w:rsid w:val="00E5555B"/>
    <w:rsid w:val="00E55585"/>
    <w:rsid w:val="00E565E4"/>
    <w:rsid w:val="00E56FC8"/>
    <w:rsid w:val="00E57B60"/>
    <w:rsid w:val="00E60B87"/>
    <w:rsid w:val="00E60D73"/>
    <w:rsid w:val="00E619F8"/>
    <w:rsid w:val="00E629CA"/>
    <w:rsid w:val="00E62BE7"/>
    <w:rsid w:val="00E62D88"/>
    <w:rsid w:val="00E65902"/>
    <w:rsid w:val="00E6597C"/>
    <w:rsid w:val="00E6646D"/>
    <w:rsid w:val="00E668FF"/>
    <w:rsid w:val="00E67DB5"/>
    <w:rsid w:val="00E70E53"/>
    <w:rsid w:val="00E716BE"/>
    <w:rsid w:val="00E71E4D"/>
    <w:rsid w:val="00E7290F"/>
    <w:rsid w:val="00E72E6D"/>
    <w:rsid w:val="00E74D87"/>
    <w:rsid w:val="00E752E4"/>
    <w:rsid w:val="00E75B3D"/>
    <w:rsid w:val="00E75B7E"/>
    <w:rsid w:val="00E75DB1"/>
    <w:rsid w:val="00E75F1A"/>
    <w:rsid w:val="00E7686B"/>
    <w:rsid w:val="00E778DC"/>
    <w:rsid w:val="00E80749"/>
    <w:rsid w:val="00E80D1F"/>
    <w:rsid w:val="00E81762"/>
    <w:rsid w:val="00E81B0D"/>
    <w:rsid w:val="00E83C7E"/>
    <w:rsid w:val="00E8466A"/>
    <w:rsid w:val="00E8513E"/>
    <w:rsid w:val="00E85368"/>
    <w:rsid w:val="00E854E4"/>
    <w:rsid w:val="00E85BD3"/>
    <w:rsid w:val="00E87F52"/>
    <w:rsid w:val="00E9025B"/>
    <w:rsid w:val="00E90CD9"/>
    <w:rsid w:val="00E9128D"/>
    <w:rsid w:val="00E9161A"/>
    <w:rsid w:val="00E92DD6"/>
    <w:rsid w:val="00E942C3"/>
    <w:rsid w:val="00E9468D"/>
    <w:rsid w:val="00E94966"/>
    <w:rsid w:val="00E94CE2"/>
    <w:rsid w:val="00E95194"/>
    <w:rsid w:val="00E959F1"/>
    <w:rsid w:val="00E96366"/>
    <w:rsid w:val="00E96F03"/>
    <w:rsid w:val="00EA16DA"/>
    <w:rsid w:val="00EA1CE9"/>
    <w:rsid w:val="00EA1EA4"/>
    <w:rsid w:val="00EA2DC7"/>
    <w:rsid w:val="00EA3A47"/>
    <w:rsid w:val="00EA3DFD"/>
    <w:rsid w:val="00EA3F1B"/>
    <w:rsid w:val="00EA445B"/>
    <w:rsid w:val="00EA4467"/>
    <w:rsid w:val="00EA44FF"/>
    <w:rsid w:val="00EA515B"/>
    <w:rsid w:val="00EA5900"/>
    <w:rsid w:val="00EA59A7"/>
    <w:rsid w:val="00EA5BCE"/>
    <w:rsid w:val="00EA5EA1"/>
    <w:rsid w:val="00EA71AD"/>
    <w:rsid w:val="00EA73C3"/>
    <w:rsid w:val="00EA7642"/>
    <w:rsid w:val="00EA7BC8"/>
    <w:rsid w:val="00EA7E6D"/>
    <w:rsid w:val="00EA7E98"/>
    <w:rsid w:val="00EB0211"/>
    <w:rsid w:val="00EB0739"/>
    <w:rsid w:val="00EB1046"/>
    <w:rsid w:val="00EB2287"/>
    <w:rsid w:val="00EB3768"/>
    <w:rsid w:val="00EB3F4C"/>
    <w:rsid w:val="00EB44FC"/>
    <w:rsid w:val="00EB4838"/>
    <w:rsid w:val="00EB52AB"/>
    <w:rsid w:val="00EB595C"/>
    <w:rsid w:val="00EB5C65"/>
    <w:rsid w:val="00EB742C"/>
    <w:rsid w:val="00EB7A24"/>
    <w:rsid w:val="00EC0576"/>
    <w:rsid w:val="00EC117F"/>
    <w:rsid w:val="00EC1600"/>
    <w:rsid w:val="00EC2D48"/>
    <w:rsid w:val="00EC3700"/>
    <w:rsid w:val="00EC446D"/>
    <w:rsid w:val="00EC497C"/>
    <w:rsid w:val="00EC59AB"/>
    <w:rsid w:val="00EC5D09"/>
    <w:rsid w:val="00EC5D18"/>
    <w:rsid w:val="00EC62A4"/>
    <w:rsid w:val="00EC6FA4"/>
    <w:rsid w:val="00EC7FCB"/>
    <w:rsid w:val="00ED0252"/>
    <w:rsid w:val="00ED1E71"/>
    <w:rsid w:val="00ED2C51"/>
    <w:rsid w:val="00ED3659"/>
    <w:rsid w:val="00ED47F4"/>
    <w:rsid w:val="00ED595D"/>
    <w:rsid w:val="00ED5961"/>
    <w:rsid w:val="00ED61EF"/>
    <w:rsid w:val="00ED641D"/>
    <w:rsid w:val="00EE0840"/>
    <w:rsid w:val="00EE0D09"/>
    <w:rsid w:val="00EE1136"/>
    <w:rsid w:val="00EE246C"/>
    <w:rsid w:val="00EE2C69"/>
    <w:rsid w:val="00EE32C4"/>
    <w:rsid w:val="00EE37DF"/>
    <w:rsid w:val="00EE41CA"/>
    <w:rsid w:val="00EE443F"/>
    <w:rsid w:val="00EE50B3"/>
    <w:rsid w:val="00EE662C"/>
    <w:rsid w:val="00EE6AB6"/>
    <w:rsid w:val="00EE6C33"/>
    <w:rsid w:val="00EE77F0"/>
    <w:rsid w:val="00EF006A"/>
    <w:rsid w:val="00EF0177"/>
    <w:rsid w:val="00EF0639"/>
    <w:rsid w:val="00EF1604"/>
    <w:rsid w:val="00EF19FC"/>
    <w:rsid w:val="00EF1B46"/>
    <w:rsid w:val="00EF26DB"/>
    <w:rsid w:val="00EF2D48"/>
    <w:rsid w:val="00EF36B0"/>
    <w:rsid w:val="00EF3984"/>
    <w:rsid w:val="00EF3FEF"/>
    <w:rsid w:val="00EF437F"/>
    <w:rsid w:val="00EF46D3"/>
    <w:rsid w:val="00EF48B6"/>
    <w:rsid w:val="00EF4A36"/>
    <w:rsid w:val="00EF4B62"/>
    <w:rsid w:val="00EF4FD3"/>
    <w:rsid w:val="00EF5211"/>
    <w:rsid w:val="00EF595F"/>
    <w:rsid w:val="00EF5DD2"/>
    <w:rsid w:val="00EF74F7"/>
    <w:rsid w:val="00EF788F"/>
    <w:rsid w:val="00EF7B4B"/>
    <w:rsid w:val="00EF7EA0"/>
    <w:rsid w:val="00F0141B"/>
    <w:rsid w:val="00F01637"/>
    <w:rsid w:val="00F026E4"/>
    <w:rsid w:val="00F02D3B"/>
    <w:rsid w:val="00F03037"/>
    <w:rsid w:val="00F03482"/>
    <w:rsid w:val="00F034DA"/>
    <w:rsid w:val="00F036A4"/>
    <w:rsid w:val="00F03700"/>
    <w:rsid w:val="00F037D8"/>
    <w:rsid w:val="00F04D3C"/>
    <w:rsid w:val="00F06050"/>
    <w:rsid w:val="00F07DC7"/>
    <w:rsid w:val="00F10920"/>
    <w:rsid w:val="00F11875"/>
    <w:rsid w:val="00F128AD"/>
    <w:rsid w:val="00F13108"/>
    <w:rsid w:val="00F132A7"/>
    <w:rsid w:val="00F1445C"/>
    <w:rsid w:val="00F15938"/>
    <w:rsid w:val="00F15960"/>
    <w:rsid w:val="00F16699"/>
    <w:rsid w:val="00F20015"/>
    <w:rsid w:val="00F206FD"/>
    <w:rsid w:val="00F20704"/>
    <w:rsid w:val="00F2080D"/>
    <w:rsid w:val="00F2196E"/>
    <w:rsid w:val="00F2252C"/>
    <w:rsid w:val="00F22F6E"/>
    <w:rsid w:val="00F22FFE"/>
    <w:rsid w:val="00F23B9D"/>
    <w:rsid w:val="00F23ECB"/>
    <w:rsid w:val="00F247C6"/>
    <w:rsid w:val="00F24B7E"/>
    <w:rsid w:val="00F25C74"/>
    <w:rsid w:val="00F25EF0"/>
    <w:rsid w:val="00F26EB7"/>
    <w:rsid w:val="00F27EDB"/>
    <w:rsid w:val="00F300D0"/>
    <w:rsid w:val="00F30BE9"/>
    <w:rsid w:val="00F30FD7"/>
    <w:rsid w:val="00F31177"/>
    <w:rsid w:val="00F3122C"/>
    <w:rsid w:val="00F31386"/>
    <w:rsid w:val="00F317D6"/>
    <w:rsid w:val="00F31882"/>
    <w:rsid w:val="00F32534"/>
    <w:rsid w:val="00F3281A"/>
    <w:rsid w:val="00F32EFB"/>
    <w:rsid w:val="00F33DEF"/>
    <w:rsid w:val="00F33E12"/>
    <w:rsid w:val="00F344F0"/>
    <w:rsid w:val="00F350D4"/>
    <w:rsid w:val="00F352B3"/>
    <w:rsid w:val="00F357F4"/>
    <w:rsid w:val="00F35FD5"/>
    <w:rsid w:val="00F36FFC"/>
    <w:rsid w:val="00F372CD"/>
    <w:rsid w:val="00F37652"/>
    <w:rsid w:val="00F37EF2"/>
    <w:rsid w:val="00F4001A"/>
    <w:rsid w:val="00F415B2"/>
    <w:rsid w:val="00F416FB"/>
    <w:rsid w:val="00F42841"/>
    <w:rsid w:val="00F42C62"/>
    <w:rsid w:val="00F430DC"/>
    <w:rsid w:val="00F438E9"/>
    <w:rsid w:val="00F43A30"/>
    <w:rsid w:val="00F44161"/>
    <w:rsid w:val="00F44A98"/>
    <w:rsid w:val="00F44F1C"/>
    <w:rsid w:val="00F4666E"/>
    <w:rsid w:val="00F46F59"/>
    <w:rsid w:val="00F47054"/>
    <w:rsid w:val="00F472FC"/>
    <w:rsid w:val="00F47A30"/>
    <w:rsid w:val="00F511D8"/>
    <w:rsid w:val="00F51345"/>
    <w:rsid w:val="00F51377"/>
    <w:rsid w:val="00F51FB6"/>
    <w:rsid w:val="00F52359"/>
    <w:rsid w:val="00F523C5"/>
    <w:rsid w:val="00F533F3"/>
    <w:rsid w:val="00F53791"/>
    <w:rsid w:val="00F54206"/>
    <w:rsid w:val="00F5477E"/>
    <w:rsid w:val="00F548B8"/>
    <w:rsid w:val="00F5621F"/>
    <w:rsid w:val="00F56501"/>
    <w:rsid w:val="00F57FC6"/>
    <w:rsid w:val="00F604B2"/>
    <w:rsid w:val="00F618B5"/>
    <w:rsid w:val="00F618F9"/>
    <w:rsid w:val="00F61CFD"/>
    <w:rsid w:val="00F63224"/>
    <w:rsid w:val="00F634C1"/>
    <w:rsid w:val="00F63502"/>
    <w:rsid w:val="00F63C68"/>
    <w:rsid w:val="00F63CDC"/>
    <w:rsid w:val="00F63F15"/>
    <w:rsid w:val="00F643B9"/>
    <w:rsid w:val="00F649A9"/>
    <w:rsid w:val="00F64BBB"/>
    <w:rsid w:val="00F65553"/>
    <w:rsid w:val="00F65E63"/>
    <w:rsid w:val="00F66255"/>
    <w:rsid w:val="00F66821"/>
    <w:rsid w:val="00F669D4"/>
    <w:rsid w:val="00F66B20"/>
    <w:rsid w:val="00F6736C"/>
    <w:rsid w:val="00F71DE4"/>
    <w:rsid w:val="00F73613"/>
    <w:rsid w:val="00F736BD"/>
    <w:rsid w:val="00F73B13"/>
    <w:rsid w:val="00F74501"/>
    <w:rsid w:val="00F74DB9"/>
    <w:rsid w:val="00F757E2"/>
    <w:rsid w:val="00F75B4D"/>
    <w:rsid w:val="00F75B6C"/>
    <w:rsid w:val="00F7602A"/>
    <w:rsid w:val="00F760B6"/>
    <w:rsid w:val="00F779FB"/>
    <w:rsid w:val="00F77AA3"/>
    <w:rsid w:val="00F80817"/>
    <w:rsid w:val="00F80C6E"/>
    <w:rsid w:val="00F81230"/>
    <w:rsid w:val="00F812A5"/>
    <w:rsid w:val="00F8193F"/>
    <w:rsid w:val="00F81A66"/>
    <w:rsid w:val="00F81BA9"/>
    <w:rsid w:val="00F82135"/>
    <w:rsid w:val="00F82798"/>
    <w:rsid w:val="00F828FD"/>
    <w:rsid w:val="00F82978"/>
    <w:rsid w:val="00F8355A"/>
    <w:rsid w:val="00F839C9"/>
    <w:rsid w:val="00F83C1B"/>
    <w:rsid w:val="00F83D3C"/>
    <w:rsid w:val="00F84346"/>
    <w:rsid w:val="00F84B11"/>
    <w:rsid w:val="00F84EA1"/>
    <w:rsid w:val="00F8561A"/>
    <w:rsid w:val="00F857CA"/>
    <w:rsid w:val="00F867B0"/>
    <w:rsid w:val="00F902E6"/>
    <w:rsid w:val="00F9091D"/>
    <w:rsid w:val="00F90E95"/>
    <w:rsid w:val="00F91B39"/>
    <w:rsid w:val="00F91E8D"/>
    <w:rsid w:val="00F93097"/>
    <w:rsid w:val="00F943AD"/>
    <w:rsid w:val="00F94F0E"/>
    <w:rsid w:val="00F9570E"/>
    <w:rsid w:val="00F957B7"/>
    <w:rsid w:val="00F95E57"/>
    <w:rsid w:val="00F970F6"/>
    <w:rsid w:val="00F97515"/>
    <w:rsid w:val="00FA0D85"/>
    <w:rsid w:val="00FA1329"/>
    <w:rsid w:val="00FA25FE"/>
    <w:rsid w:val="00FA27E8"/>
    <w:rsid w:val="00FA4214"/>
    <w:rsid w:val="00FA4B92"/>
    <w:rsid w:val="00FA522C"/>
    <w:rsid w:val="00FA5ACF"/>
    <w:rsid w:val="00FA6972"/>
    <w:rsid w:val="00FA7F7F"/>
    <w:rsid w:val="00FB01C5"/>
    <w:rsid w:val="00FB071A"/>
    <w:rsid w:val="00FB0AB5"/>
    <w:rsid w:val="00FB1D37"/>
    <w:rsid w:val="00FB22E1"/>
    <w:rsid w:val="00FB2436"/>
    <w:rsid w:val="00FB3B2B"/>
    <w:rsid w:val="00FB4B7A"/>
    <w:rsid w:val="00FB4FBE"/>
    <w:rsid w:val="00FB5845"/>
    <w:rsid w:val="00FB5C3C"/>
    <w:rsid w:val="00FB6034"/>
    <w:rsid w:val="00FB6CA4"/>
    <w:rsid w:val="00FB6F32"/>
    <w:rsid w:val="00FB70CC"/>
    <w:rsid w:val="00FC04C0"/>
    <w:rsid w:val="00FC0B33"/>
    <w:rsid w:val="00FC0CED"/>
    <w:rsid w:val="00FC18D5"/>
    <w:rsid w:val="00FC2295"/>
    <w:rsid w:val="00FC28C6"/>
    <w:rsid w:val="00FC2B5C"/>
    <w:rsid w:val="00FC3192"/>
    <w:rsid w:val="00FC36A6"/>
    <w:rsid w:val="00FC37EB"/>
    <w:rsid w:val="00FC3A35"/>
    <w:rsid w:val="00FC3BF8"/>
    <w:rsid w:val="00FC41F8"/>
    <w:rsid w:val="00FD06E5"/>
    <w:rsid w:val="00FD0880"/>
    <w:rsid w:val="00FD19F3"/>
    <w:rsid w:val="00FD1E73"/>
    <w:rsid w:val="00FD2025"/>
    <w:rsid w:val="00FD2601"/>
    <w:rsid w:val="00FD345F"/>
    <w:rsid w:val="00FD4761"/>
    <w:rsid w:val="00FD4FE3"/>
    <w:rsid w:val="00FD5046"/>
    <w:rsid w:val="00FD53E4"/>
    <w:rsid w:val="00FD692B"/>
    <w:rsid w:val="00FD6AC9"/>
    <w:rsid w:val="00FD6B1D"/>
    <w:rsid w:val="00FD6B75"/>
    <w:rsid w:val="00FD714A"/>
    <w:rsid w:val="00FD7304"/>
    <w:rsid w:val="00FD78B8"/>
    <w:rsid w:val="00FE03EA"/>
    <w:rsid w:val="00FE041F"/>
    <w:rsid w:val="00FE0809"/>
    <w:rsid w:val="00FE3E6D"/>
    <w:rsid w:val="00FE5BFF"/>
    <w:rsid w:val="00FE617C"/>
    <w:rsid w:val="00FE6311"/>
    <w:rsid w:val="00FE6490"/>
    <w:rsid w:val="00FE6989"/>
    <w:rsid w:val="00FE6F1B"/>
    <w:rsid w:val="00FF1799"/>
    <w:rsid w:val="00FF3A97"/>
    <w:rsid w:val="00FF4177"/>
    <w:rsid w:val="00FF553D"/>
    <w:rsid w:val="00FF5B00"/>
    <w:rsid w:val="00FF729F"/>
  </w:rsids>
  <w:docVars>
    <w:docVar w:name="__Grammarly_42___1" w:val="H4sIAAAAAAAEAKtWcslP9kxRslIyNDa0tDCwMDYxtjQzNTcxNTBQ0lEKTi0uzszPAykwrQUAo503aiwAAAA="/>
    <w:docVar w:name="__Grammarly_42____i" w:val="H4sIAAAAAAAEAKtWckksSQxILCpxzi/NK1GyMqwFAAEhoTITAAAA"/>
  </w:docVars>
  <m:mathPr>
    <m:mathFont m:val="Cambria Math"/>
  </m:mathPr>
  <w:themeFontLang w:val="en-GB" w:eastAsia="ja-JP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14:docId w14:val="56ADC25E"/>
  <w15:chartTrackingRefBased/>
  <w15:docId w15:val="{B4D8CD62-7C14-465B-8F4A-FD452E7937F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Arial" w:eastAsia="Times New Roman" w:hAnsi="Arial" w:cs="Arial"/>
        <w:sz w:val="16"/>
        <w:szCs w:val="16"/>
        <w:lang w:val="en-GB" w:eastAsia="en-GB" w:bidi="ar-SA"/>
      </w:rPr>
    </w:rPrDefault>
    <w:pPrDefault/>
  </w:docDefaults>
  <w:latentStyles w:defLockedState="0" w:defUIPriority="99" w:defSemiHidden="0" w:defUnhideWhenUsed="0" w:defQFormat="0" w:count="376">
    <w:lsdException w:name="heading 2" w:semiHidden="1" w:qFormat="1"/>
    <w:lsdException w:name="heading 3" w:semiHidden="1" w:qFormat="1"/>
    <w:lsdException w:name="heading 4" w:semiHidden="1" w:qFormat="1"/>
    <w:lsdException w:name="heading 5" w:semiHidden="1" w:qFormat="1"/>
    <w:lsdException w:name="heading 6" w:semiHidden="1" w:qFormat="1"/>
    <w:lsdException w:name="heading 7" w:semiHidden="1" w:qFormat="1"/>
    <w:lsdException w:name="heading 8" w:semiHidden="1" w:qFormat="1"/>
    <w:lsdException w:name="heading 9" w:semiHidden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/>
    <w:lsdException w:name="toc 2" w:semiHidden="1"/>
    <w:lsdException w:name="toc 3" w:semiHidden="1"/>
    <w:lsdException w:name="toc 4" w:semiHidden="1"/>
    <w:lsdException w:name="toc 5" w:semiHidden="1"/>
    <w:lsdException w:name="toc 6" w:semiHidden="1"/>
    <w:lsdException w:name="toc 7" w:semiHidden="1"/>
    <w:lsdException w:name="toc 8" w:semiHidden="1"/>
    <w:lsdException w:name="toc 9" w:semiHidden="1"/>
    <w:lsdException w:name="Normal Indent" w:semiHidden="1"/>
    <w:lsdException w:name="footnote text" w:semiHidden="1"/>
    <w:lsdException w:name="annotation text" w:semiHidden="1"/>
    <w:lsdException w:name="header" w:semiHidden="1"/>
    <w:lsdException w:name="footer" w:semiHidden="1"/>
    <w:lsdException w:name="index heading" w:semiHidden="1"/>
    <w:lsdException w:name="caption" w:semiHidden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semiHidden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/>
    <w:lsdException w:name="Closing" w:semiHidden="1"/>
    <w:lsdException w:name="Signature" w:semiHidden="1"/>
    <w:lsdException w:name="Default Paragraph Font" w:uiPriority="1"/>
    <w:lsdException w:name="Body Text" w:semiHidden="1" w:uiPriority="0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/>
    <w:lsdException w:name="Salutation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/>
    <w:lsdException w:name="Emphasis" w:semiHidden="1"/>
    <w:lsdException w:name="Document Map" w:semiHidden="1"/>
    <w:lsdException w:name="Plain Text" w:semiHidden="1"/>
    <w:lsdException w:name="E-mail Signature" w:semiHidden="1"/>
    <w:lsdException w:name="HTML Top of Form" w:uiPriority="0"/>
    <w:lsdException w:name="HTML Bottom of Form" w:uiPriority="0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/>
    <w:lsdException w:name="HTML Typewriter" w:semiHidden="1"/>
    <w:lsdException w:name="HTML Variable" w:semiHidden="1" w:unhideWhenUsed="1"/>
    <w:lsdException w:name="Normal Table" w:semiHidden="1" w:uiPriority="0" w:unhideWhenUsed="1"/>
    <w:lsdException w:name="annotation subject" w:semiHidden="1"/>
    <w:lsdException w:name="Outline List 1" w:uiPriority="0"/>
    <w:lsdException w:name="Outline List 2" w:semiHidden="1" w:uiPriority="0" w:unhideWhenUsed="1"/>
    <w:lsdException w:name="Outline List 3" w:semiHidden="1" w:uiPriority="0" w:unhideWhenUsed="1"/>
    <w:lsdException w:name="Table Simple 1" w:semiHidden="1" w:uiPriority="0" w:unhideWhenUsed="1"/>
    <w:lsdException w:name="Table Simple 2" w:semiHidden="1" w:uiPriority="0" w:unhideWhenUsed="1"/>
    <w:lsdException w:name="Table Simple 3" w:semiHidden="1" w:uiPriority="0" w:unhideWhenUsed="1"/>
    <w:lsdException w:name="Table Classic 1" w:semiHidden="1" w:uiPriority="0" w:unhideWhenUsed="1"/>
    <w:lsdException w:name="Table Classic 2" w:semiHidden="1" w:uiPriority="0" w:unhideWhenUsed="1"/>
    <w:lsdException w:name="Table Classic 3" w:semiHidden="1" w:uiPriority="0" w:unhideWhenUsed="1"/>
    <w:lsdException w:name="Table Classic 4" w:semiHidden="1" w:uiPriority="0" w:unhideWhenUsed="1"/>
    <w:lsdException w:name="Table Colorful 1" w:semiHidden="1" w:uiPriority="0" w:unhideWhenUsed="1"/>
    <w:lsdException w:name="Table Colorful 2" w:semiHidden="1" w:uiPriority="0" w:unhideWhenUsed="1"/>
    <w:lsdException w:name="Table Colorful 3" w:semiHidden="1" w:uiPriority="0" w:unhideWhenUsed="1"/>
    <w:lsdException w:name="Table Columns 1" w:semiHidden="1" w:uiPriority="0" w:unhideWhenUsed="1"/>
    <w:lsdException w:name="Table Columns 2" w:semiHidden="1" w:uiPriority="0" w:unhideWhenUsed="1"/>
    <w:lsdException w:name="Table Columns 3" w:semiHidden="1" w:uiPriority="0" w:unhideWhenUsed="1"/>
    <w:lsdException w:name="Table Columns 4" w:semiHidden="1" w:uiPriority="0" w:unhideWhenUsed="1"/>
    <w:lsdException w:name="Table Columns 5" w:semiHidden="1" w:uiPriority="0" w:unhideWhenUsed="1"/>
    <w:lsdException w:name="Table Grid 1" w:semiHidden="1" w:uiPriority="0" w:unhideWhenUsed="1"/>
    <w:lsdException w:name="Table Grid 2" w:semiHidden="1" w:uiPriority="0" w:unhideWhenUsed="1"/>
    <w:lsdException w:name="Table Grid 3" w:semiHidden="1" w:uiPriority="0" w:unhideWhenUsed="1"/>
    <w:lsdException w:name="Table Grid 4" w:semiHidden="1" w:uiPriority="0" w:unhideWhenUsed="1"/>
    <w:lsdException w:name="Table Grid 5" w:semiHidden="1" w:uiPriority="0" w:unhideWhenUsed="1"/>
    <w:lsdException w:name="Table Grid 6" w:semiHidden="1" w:uiPriority="0" w:unhideWhenUsed="1"/>
    <w:lsdException w:name="Table Grid 7" w:semiHidden="1" w:uiPriority="0" w:unhideWhenUsed="1"/>
    <w:lsdException w:name="Table Grid 8" w:semiHidden="1" w:uiPriority="0" w:unhideWhenUsed="1"/>
    <w:lsdException w:name="Table List 1" w:semiHidden="1" w:uiPriority="0" w:unhideWhenUsed="1"/>
    <w:lsdException w:name="Table List 2" w:semiHidden="1" w:uiPriority="0" w:unhideWhenUsed="1"/>
    <w:lsdException w:name="Table List 3" w:semiHidden="1" w:uiPriority="0" w:unhideWhenUsed="1"/>
    <w:lsdException w:name="Table List 4" w:semiHidden="1" w:uiPriority="0" w:unhideWhenUsed="1"/>
    <w:lsdException w:name="Table List 5" w:semiHidden="1" w:uiPriority="0" w:unhideWhenUsed="1"/>
    <w:lsdException w:name="Table List 6" w:semiHidden="1" w:uiPriority="0" w:unhideWhenUsed="1"/>
    <w:lsdException w:name="Table List 7" w:semiHidden="1" w:uiPriority="0" w:unhideWhenUsed="1"/>
    <w:lsdException w:name="Table List 8" w:semiHidden="1" w:uiPriority="0" w:unhideWhenUsed="1"/>
    <w:lsdException w:name="Table 3D effects 1" w:semiHidden="1" w:uiPriority="0" w:unhideWhenUsed="1"/>
    <w:lsdException w:name="Table 3D effects 2" w:semiHidden="1" w:uiPriority="0" w:unhideWhenUsed="1"/>
    <w:lsdException w:name="Table 3D effects 3" w:semiHidden="1" w:uiPriority="0" w:unhideWhenUsed="1"/>
    <w:lsdException w:name="Table Contemporary" w:semiHidden="1" w:uiPriority="0" w:unhideWhenUsed="1"/>
    <w:lsdException w:name="Table Elegant" w:semiHidden="1" w:uiPriority="0" w:unhideWhenUsed="1"/>
    <w:lsdException w:name="Table Professional" w:semiHidden="1" w:uiPriority="0" w:unhideWhenUsed="1"/>
    <w:lsdException w:name="Table Subtle 1" w:semiHidden="1" w:uiPriority="0" w:unhideWhenUsed="1"/>
    <w:lsdException w:name="Table Subtle 2" w:semiHidden="1" w:uiPriority="0" w:unhideWhenUsed="1"/>
    <w:lsdException w:name="Table Web 1" w:semiHidden="1" w:uiPriority="0" w:unhideWhenUsed="1"/>
    <w:lsdException w:name="Table Web 2" w:semiHidden="1" w:uiPriority="0" w:unhideWhenUsed="1"/>
    <w:lsdException w:name="Table Web 3" w:semiHidden="1" w:uiPriority="0" w:unhideWhenUsed="1"/>
    <w:lsdException w:name="Balloon Text" w:semiHidden="1" w:unhideWhenUsed="1"/>
    <w:lsdException w:name="Table Grid" w:uiPriority="39"/>
    <w:lsdException w:name="Table Theme" w:semiHidden="1" w:uiPriority="0" w:unhideWhenUsed="1"/>
    <w:lsdException w:name="Placeholder Text" w:semiHidden="1"/>
    <w:lsdException w:name="No Spacing" w:semiHidden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semiHidden="1"/>
    <w:lsdException w:name="Quote" w:semiHidden="1"/>
    <w:lsdException w:name="Intense Quote" w:semiHidden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semiHidden="1"/>
    <w:lsdException w:name="Intense Emphasis" w:semiHidden="1"/>
    <w:lsdException w:name="Subtle Reference" w:semiHidden="1"/>
    <w:lsdException w:name="Intense Reference" w:semiHidden="1"/>
    <w:lsdException w:name="Book Title" w:semiHidden="1"/>
    <w:lsdException w:name="Bibliography" w:semiHidden="1"/>
    <w:lsdException w:name="TOC Heading" w:semiHidden="1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/>
    <w:lsdException w:name="Smart Hyperlink" w:semiHidden="1"/>
    <w:lsdException w:name="Hashtag" w:semiHidden="1"/>
    <w:lsdException w:name="Unresolved Mention" w:semiHidden="1"/>
  </w:latentStyles>
  <w:style w:type="paragraph" w:default="1" w:styleId="Normal">
    <w:name w:val="Normal"/>
    <w:aliases w:val="Paragraphe"/>
    <w:uiPriority w:val="99"/>
    <w:rsid w:val="00EA7BC8"/>
    <w:pPr>
      <w:keepLines/>
      <w:spacing w:line="288" w:lineRule="auto"/>
    </w:pPr>
    <w:rPr>
      <w:szCs w:val="12"/>
      <w:lang w:eastAsia="nl-NL"/>
    </w:rPr>
  </w:style>
  <w:style w:type="paragraph" w:styleId="Heading1">
    <w:name w:val="heading 1"/>
    <w:basedOn w:val="Normal"/>
    <w:next w:val="Normal"/>
    <w:link w:val="Titre1Car"/>
    <w:uiPriority w:val="99"/>
    <w:semiHidden/>
    <w:rsid w:val="000401C3"/>
    <w:pPr>
      <w:keepNext/>
      <w:spacing w:before="240" w:after="60" w:line="240" w:lineRule="auto"/>
      <w:outlineLvl w:val="0"/>
    </w:pPr>
    <w:rPr>
      <w:rFonts w:ascii="Cambria" w:hAnsi="Cambria" w:cs="Times New Roman"/>
      <w:b/>
      <w:bCs/>
      <w:kern w:val="32"/>
      <w:sz w:val="32"/>
      <w:szCs w:val="32"/>
      <w:lang w:val="nl-NL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Titre1Car">
    <w:name w:val="Titre 1 Car"/>
    <w:link w:val="Heading1"/>
    <w:uiPriority w:val="99"/>
    <w:semiHidden/>
    <w:rsid w:val="007B733E"/>
    <w:rPr>
      <w:rFonts w:ascii="Cambria" w:hAnsi="Cambria" w:cs="Times New Roman"/>
      <w:b/>
      <w:bCs/>
      <w:kern w:val="32"/>
      <w:sz w:val="32"/>
      <w:szCs w:val="32"/>
      <w:lang w:val="nl-NL" w:eastAsia="nl-NL"/>
    </w:rPr>
  </w:style>
  <w:style w:type="paragraph" w:styleId="Revision">
    <w:name w:val="Revision"/>
    <w:hidden/>
    <w:uiPriority w:val="99"/>
    <w:semiHidden/>
    <w:rsid w:val="00403304"/>
    <w:rPr>
      <w:lang w:eastAsia="nl-NL"/>
    </w:rPr>
  </w:style>
  <w:style w:type="table" w:customStyle="1" w:styleId="SDSTableWithBordersWithHeaderRow">
    <w:name w:val="SDS_Table_WithBorders_WithHeaderRow"/>
    <w:basedOn w:val="TableNormal"/>
    <w:rsid w:val="003403E5"/>
    <w:pPr>
      <w:keepLines/>
    </w:pPr>
    <w:tblPr>
      <w:tblBorders>
        <w:top w:val="single" w:sz="4" w:space="0" w:color="000000" w:themeColor="background1"/>
        <w:left w:val="single" w:sz="4" w:space="0" w:color="000000" w:themeColor="background1"/>
        <w:bottom w:val="single" w:sz="4" w:space="0" w:color="000000" w:themeColor="background1"/>
        <w:right w:val="single" w:sz="4" w:space="0" w:color="000000" w:themeColor="background1"/>
        <w:insideH w:val="single" w:sz="4" w:space="0" w:color="000000" w:themeColor="background1"/>
        <w:insideV w:val="single" w:sz="4" w:space="0" w:color="000000" w:themeColor="background1"/>
      </w:tblBorders>
      <w:tblCellMar>
        <w:top w:w="57" w:type="dxa"/>
        <w:left w:w="57" w:type="dxa"/>
        <w:bottom w:w="57" w:type="dxa"/>
        <w:right w:w="57" w:type="dxa"/>
      </w:tblCellMar>
    </w:tblPr>
    <w:trPr>
      <w:cantSplit/>
    </w:trPr>
    <w:tcPr>
      <w:shd w:val="clear" w:color="auto" w:fill="auto"/>
    </w:tcPr>
    <w:tblStylePr w:type="firstRow">
      <w:tblPr/>
      <w:tcPr>
        <w:shd w:val="clear" w:color="auto" w:fill="FFFFFF" w:themeFill="accent5" w:themeFillTint="66"/>
      </w:tcPr>
    </w:tblStylePr>
  </w:style>
  <w:style w:type="table" w:customStyle="1" w:styleId="SDSTableWithoutBorders">
    <w:name w:val="SDS_Table_WithoutBorders"/>
    <w:basedOn w:val="TableNormal"/>
    <w:rsid w:val="000D2590"/>
    <w:pPr>
      <w:keepLines/>
    </w:pPr>
    <w:tblPr>
      <w:tblCellMar>
        <w:left w:w="0" w:type="dxa"/>
        <w:right w:w="0" w:type="dxa"/>
      </w:tblCellMar>
    </w:tblPr>
    <w:trPr>
      <w:cantSplit/>
    </w:trPr>
    <w:tcPr>
      <w:shd w:val="clear" w:color="auto" w:fill="auto"/>
    </w:tcPr>
  </w:style>
  <w:style w:type="paragraph" w:customStyle="1" w:styleId="SDSTableTextNormal">
    <w:name w:val="SDS_TableText_Normal"/>
    <w:link w:val="SDSTableTextNormalChar"/>
    <w:uiPriority w:val="12"/>
    <w:rsid w:val="00EB44FC"/>
    <w:pPr>
      <w:keepLines/>
      <w:spacing w:line="288" w:lineRule="auto"/>
    </w:pPr>
    <w:rPr>
      <w:noProof/>
      <w:szCs w:val="12"/>
      <w:lang w:eastAsia="nl-NL"/>
    </w:rPr>
  </w:style>
  <w:style w:type="character" w:customStyle="1" w:styleId="SDSTableTextNormalChar">
    <w:name w:val="SDS_TableText_Normal Char"/>
    <w:link w:val="SDSTableTextNormal"/>
    <w:uiPriority w:val="12"/>
    <w:rsid w:val="00F23B9D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Bold">
    <w:name w:val="SDS_TableText_Bold"/>
    <w:basedOn w:val="SDSTableTextNormal"/>
    <w:link w:val="SDSTableTextBoldChar"/>
    <w:uiPriority w:val="14"/>
    <w:rsid w:val="009743E1"/>
    <w:pPr>
      <w:keepNext/>
    </w:pPr>
    <w:rPr>
      <w:b/>
    </w:rPr>
  </w:style>
  <w:style w:type="character" w:customStyle="1" w:styleId="SDSTableTextBoldChar">
    <w:name w:val="SDS_TableText_Bold Char"/>
    <w:link w:val="SDSTableTextBold"/>
    <w:uiPriority w:val="14"/>
    <w:rsid w:val="009743E1"/>
    <w:rPr>
      <w:b/>
      <w:noProof/>
      <w:szCs w:val="12"/>
      <w:lang w:eastAsia="nl-NL"/>
    </w:rPr>
  </w:style>
  <w:style w:type="paragraph" w:customStyle="1" w:styleId="SDSTableTextCentered">
    <w:name w:val="SDS_TableText_Centered"/>
    <w:basedOn w:val="SDSTableTextNormal"/>
    <w:link w:val="SDSTableTextCenteredChar"/>
    <w:uiPriority w:val="16"/>
    <w:rsid w:val="00EB44FC"/>
    <w:pPr>
      <w:jc w:val="center"/>
    </w:pPr>
  </w:style>
  <w:style w:type="character" w:customStyle="1" w:styleId="SDSTableTextCenteredChar">
    <w:name w:val="SDS_TableText_Centered Char"/>
    <w:link w:val="SDSTableTextCentered"/>
    <w:uiPriority w:val="16"/>
    <w:rsid w:val="00AA1F17"/>
    <w:rPr>
      <w:rFonts w:ascii="Arial" w:hAnsi="Arial" w:cs="Arial"/>
      <w:noProof/>
      <w:sz w:val="16"/>
      <w:szCs w:val="12"/>
      <w:lang w:eastAsia="nl-NL"/>
    </w:rPr>
  </w:style>
  <w:style w:type="paragraph" w:customStyle="1" w:styleId="SDSTableTextColumnHeading">
    <w:name w:val="SDS_TableText_ColumnHeading"/>
    <w:link w:val="SDSTableTextColumnHeadingChar"/>
    <w:uiPriority w:val="14"/>
    <w:rsid w:val="00EB44FC"/>
    <w:pPr>
      <w:keepNext/>
      <w:keepLines/>
      <w:spacing w:line="288" w:lineRule="auto"/>
      <w:jc w:val="center"/>
    </w:pPr>
    <w:rPr>
      <w:b/>
      <w:bCs/>
      <w:noProof/>
      <w:sz w:val="18"/>
      <w:lang w:eastAsia="nl-NL"/>
    </w:rPr>
  </w:style>
  <w:style w:type="character" w:customStyle="1" w:styleId="SDSTableTextColumnHeadingChar">
    <w:name w:val="SDS_TableText_ColumnHeading Char"/>
    <w:link w:val="SDSTableTextColumnHeading"/>
    <w:uiPriority w:val="14"/>
    <w:rsid w:val="00AA1F17"/>
    <w:rPr>
      <w:rFonts w:ascii="Arial" w:hAnsi="Arial" w:cs="Arial"/>
      <w:b/>
      <w:bCs/>
      <w:noProof/>
      <w:sz w:val="18"/>
      <w:lang w:eastAsia="nl-NL"/>
    </w:rPr>
  </w:style>
  <w:style w:type="paragraph" w:customStyle="1" w:styleId="SDSTableTextHeading1">
    <w:name w:val="SDS_TableText_Heading1"/>
    <w:link w:val="SDSTableTextHeading1Char"/>
    <w:uiPriority w:val="12"/>
    <w:rsid w:val="00A53857"/>
    <w:pPr>
      <w:keepNext/>
      <w:keepLines/>
      <w:spacing w:line="288" w:lineRule="auto"/>
    </w:pPr>
    <w:rPr>
      <w:b/>
      <w:noProof/>
      <w:color w:val="0070C0"/>
      <w:sz w:val="18"/>
      <w:lang w:eastAsia="nl-NL"/>
    </w:rPr>
  </w:style>
  <w:style w:type="character" w:customStyle="1" w:styleId="SDSTableTextHeading1Char">
    <w:name w:val="SDS_TableText_Heading1 Char"/>
    <w:link w:val="SDSTableTextHeading1"/>
    <w:uiPriority w:val="12"/>
    <w:rsid w:val="00A53857"/>
    <w:rPr>
      <w:rFonts w:ascii="Arial" w:hAnsi="Arial" w:cs="Arial"/>
      <w:b/>
      <w:noProof/>
      <w:color w:val="0070C0"/>
      <w:sz w:val="18"/>
      <w:szCs w:val="16"/>
      <w:lang w:eastAsia="nl-NL"/>
    </w:rPr>
  </w:style>
  <w:style w:type="paragraph" w:customStyle="1" w:styleId="SDSTableTextHeading2">
    <w:name w:val="SDS_TableText_Heading2"/>
    <w:link w:val="SDSTableTextHeading2Char"/>
    <w:uiPriority w:val="12"/>
    <w:rsid w:val="00A53857"/>
    <w:pPr>
      <w:keepNext/>
      <w:keepLines/>
      <w:spacing w:line="288" w:lineRule="auto"/>
    </w:pPr>
    <w:rPr>
      <w:b/>
      <w:noProof/>
      <w:color w:val="0070C0"/>
      <w:lang w:eastAsia="nl-NL"/>
    </w:rPr>
  </w:style>
  <w:style w:type="character" w:customStyle="1" w:styleId="SDSTableTextHeading2Char">
    <w:name w:val="SDS_TableText_Heading2 Char"/>
    <w:link w:val="SDSTableTextHeading2"/>
    <w:uiPriority w:val="12"/>
    <w:rsid w:val="00A5385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extBlankLine">
    <w:name w:val="SDS_Text_BlankLine"/>
    <w:link w:val="SDSTextBlankLineChar"/>
    <w:uiPriority w:val="8"/>
    <w:rsid w:val="00BF3303"/>
    <w:rPr>
      <w:sz w:val="2"/>
      <w:lang w:eastAsia="nl-NL"/>
    </w:rPr>
  </w:style>
  <w:style w:type="character" w:customStyle="1" w:styleId="SDSTextBlankLineChar">
    <w:name w:val="SDS_Text_BlankLine Char"/>
    <w:link w:val="SDSTextBlankLine"/>
    <w:uiPriority w:val="8"/>
    <w:rsid w:val="00BF3303"/>
    <w:rPr>
      <w:rFonts w:ascii="Arial" w:hAnsi="Arial" w:cs="Arial"/>
      <w:sz w:val="2"/>
      <w:szCs w:val="16"/>
      <w:lang w:eastAsia="nl-NL"/>
    </w:rPr>
  </w:style>
  <w:style w:type="paragraph" w:customStyle="1" w:styleId="SDSTextNormal">
    <w:name w:val="SDS_Text_Normal"/>
    <w:link w:val="SDSTextNormalChar"/>
    <w:uiPriority w:val="5"/>
    <w:qFormat/>
    <w:rsid w:val="000D2590"/>
    <w:pPr>
      <w:keepLines/>
      <w:spacing w:line="288" w:lineRule="auto"/>
    </w:pPr>
    <w:rPr>
      <w:lang w:eastAsia="nl-NL"/>
    </w:rPr>
  </w:style>
  <w:style w:type="character" w:customStyle="1" w:styleId="SDSTextNormalChar">
    <w:name w:val="SDS_Text_Normal Char"/>
    <w:link w:val="SDSTextNormal"/>
    <w:uiPriority w:val="5"/>
    <w:rsid w:val="000D2590"/>
    <w:rPr>
      <w:lang w:eastAsia="nl-NL"/>
    </w:rPr>
  </w:style>
  <w:style w:type="paragraph" w:customStyle="1" w:styleId="SDSTextGray">
    <w:name w:val="SDS_Text_Gray"/>
    <w:basedOn w:val="SDSTextNormal"/>
    <w:link w:val="SDSTextGrayChar"/>
    <w:uiPriority w:val="7"/>
    <w:rsid w:val="00884972"/>
    <w:pPr>
      <w:spacing w:before="120"/>
    </w:pPr>
    <w:rPr>
      <w:noProof/>
      <w:color w:val="808080"/>
    </w:rPr>
  </w:style>
  <w:style w:type="character" w:customStyle="1" w:styleId="SDSTextGrayChar">
    <w:name w:val="SDS_Text_Gray Char"/>
    <w:link w:val="SDSTextGray"/>
    <w:uiPriority w:val="7"/>
    <w:rsid w:val="00884972"/>
    <w:rPr>
      <w:rFonts w:ascii="Arial" w:hAnsi="Arial" w:cs="Arial"/>
      <w:noProof/>
      <w:color w:val="808080"/>
      <w:sz w:val="16"/>
      <w:szCs w:val="16"/>
      <w:lang w:eastAsia="nl-NL"/>
    </w:rPr>
  </w:style>
  <w:style w:type="paragraph" w:customStyle="1" w:styleId="SDSTextHeading1">
    <w:name w:val="SDS_Text_Heading1"/>
    <w:link w:val="SDSTextHeading1Char"/>
    <w:uiPriority w:val="1"/>
    <w:rsid w:val="004020AA"/>
    <w:pPr>
      <w:keepNext/>
      <w:keepLines/>
      <w:pBdr>
        <w:top w:val="single" w:sz="2" w:space="3" w:color="BFBFBF" w:themeColor="accent5" w:themeShade="BF"/>
        <w:left w:val="single" w:sz="2" w:space="0" w:color="BFBFBF" w:themeColor="accent5" w:themeShade="BF"/>
        <w:bottom w:val="single" w:sz="2" w:space="3" w:color="BFBFBF" w:themeColor="accent5" w:themeShade="BF"/>
        <w:right w:val="single" w:sz="2" w:space="0" w:color="BFBFBF" w:themeColor="accent5" w:themeShade="BF"/>
      </w:pBdr>
      <w:shd w:val="clear" w:color="auto" w:fill="BFBFBF" w:themeFill="accent5" w:themeFillShade="BF"/>
      <w:spacing w:before="360" w:after="120"/>
      <w:ind w:left="312" w:hanging="284"/>
      <w:outlineLvl w:val="0"/>
    </w:pPr>
    <w:rPr>
      <w:b/>
      <w:bCs/>
      <w:noProof/>
      <w:color w:val="FFFFFF"/>
      <w:sz w:val="20"/>
      <w:lang w:val="de-DE" w:eastAsia="nl-NL"/>
    </w:rPr>
  </w:style>
  <w:style w:type="character" w:customStyle="1" w:styleId="SDSTextHeading1Char">
    <w:name w:val="SDS_Text_Heading1 Char"/>
    <w:link w:val="SDSTextHeading1"/>
    <w:uiPriority w:val="1"/>
    <w:rsid w:val="004020AA"/>
    <w:rPr>
      <w:b/>
      <w:bCs/>
      <w:noProof/>
      <w:color w:val="FFFFFF"/>
      <w:sz w:val="20"/>
      <w:shd w:val="clear" w:color="auto" w:fill="BFBFBF" w:themeFill="accent5" w:themeFillShade="BF"/>
      <w:lang w:val="de-DE" w:eastAsia="nl-NL"/>
    </w:rPr>
  </w:style>
  <w:style w:type="paragraph" w:customStyle="1" w:styleId="SDSTextHeading2">
    <w:name w:val="SDS_Text_Heading2"/>
    <w:link w:val="SDSTextHeading2Char"/>
    <w:uiPriority w:val="2"/>
    <w:rsid w:val="00EB44FC"/>
    <w:pPr>
      <w:keepNext/>
      <w:keepLines/>
      <w:pBdr>
        <w:top w:val="single" w:sz="2" w:space="2" w:color="FFFFFF" w:themeColor="accent5" w:themeTint="99"/>
        <w:left w:val="single" w:sz="2" w:space="0" w:color="FFFFFF" w:themeColor="accent5" w:themeTint="99"/>
        <w:bottom w:val="single" w:sz="2" w:space="2" w:color="FFFFFF" w:themeColor="accent5" w:themeTint="99"/>
        <w:right w:val="single" w:sz="2" w:space="0" w:color="FFFFFF" w:themeColor="accent5" w:themeTint="99"/>
      </w:pBdr>
      <w:shd w:val="clear" w:color="auto" w:fill="FFFFFF" w:themeFill="accent5" w:themeFillTint="99"/>
      <w:spacing w:before="120" w:after="120"/>
      <w:ind w:left="312" w:hanging="284"/>
      <w:outlineLvl w:val="1"/>
    </w:pPr>
    <w:rPr>
      <w:b/>
      <w:bCs/>
      <w:noProof/>
      <w:color w:val="0070C0"/>
      <w:sz w:val="18"/>
      <w:lang w:val="de-DE" w:eastAsia="nl-NL"/>
    </w:rPr>
  </w:style>
  <w:style w:type="character" w:customStyle="1" w:styleId="SDSTextHeading2Char">
    <w:name w:val="SDS_Text_Heading2 Char"/>
    <w:link w:val="SDSTextHeading2"/>
    <w:uiPriority w:val="2"/>
    <w:rsid w:val="00EB44FC"/>
    <w:rPr>
      <w:rFonts w:ascii="Arial" w:hAnsi="Arial" w:cs="Arial"/>
      <w:b/>
      <w:bCs/>
      <w:noProof/>
      <w:color w:val="0070C0"/>
      <w:sz w:val="18"/>
      <w:szCs w:val="16"/>
      <w:shd w:val="clear" w:color="auto" w:fill="FFFFFF" w:themeFill="accent5" w:themeFillTint="99"/>
      <w:lang w:val="de-DE" w:eastAsia="nl-NL"/>
    </w:rPr>
  </w:style>
  <w:style w:type="paragraph" w:customStyle="1" w:styleId="SDSTextHeading3">
    <w:name w:val="SDS_Text_Heading3"/>
    <w:link w:val="SDSTextHeading3Char"/>
    <w:uiPriority w:val="3"/>
    <w:rsid w:val="00EB44FC"/>
    <w:pPr>
      <w:keepNext/>
      <w:keepLines/>
      <w:spacing w:before="120" w:after="60" w:line="288" w:lineRule="auto"/>
      <w:ind w:left="284" w:hanging="284"/>
      <w:outlineLvl w:val="2"/>
    </w:pPr>
    <w:rPr>
      <w:b/>
      <w:bCs/>
      <w:noProof/>
      <w:color w:val="0070C0"/>
      <w:lang w:eastAsia="nl-NL"/>
    </w:rPr>
  </w:style>
  <w:style w:type="character" w:customStyle="1" w:styleId="SDSTextHeading3Char">
    <w:name w:val="SDS_Text_Heading3 Char"/>
    <w:link w:val="SDSTextHeading3"/>
    <w:uiPriority w:val="3"/>
    <w:rsid w:val="00EB44FC"/>
    <w:rPr>
      <w:rFonts w:ascii="Arial" w:hAnsi="Arial" w:cs="Arial"/>
      <w:b/>
      <w:bCs/>
      <w:noProof/>
      <w:color w:val="0070C0"/>
      <w:sz w:val="16"/>
      <w:szCs w:val="16"/>
      <w:lang w:eastAsia="nl-NL"/>
    </w:rPr>
  </w:style>
  <w:style w:type="paragraph" w:customStyle="1" w:styleId="SDSTextHeading4">
    <w:name w:val="SDS_Text_Heading4"/>
    <w:link w:val="SDSTextHeading4Char"/>
    <w:uiPriority w:val="4"/>
    <w:rsid w:val="002600E7"/>
    <w:pPr>
      <w:keepNext/>
      <w:keepLines/>
      <w:spacing w:before="120" w:after="60" w:line="288" w:lineRule="auto"/>
      <w:ind w:left="284" w:hanging="284"/>
      <w:outlineLvl w:val="3"/>
    </w:pPr>
    <w:rPr>
      <w:b/>
      <w:noProof/>
      <w:color w:val="0070C0"/>
      <w:lang w:eastAsia="nl-NL"/>
    </w:rPr>
  </w:style>
  <w:style w:type="character" w:customStyle="1" w:styleId="SDSTextHeading4Char">
    <w:name w:val="SDS_Text_Heading4 Char"/>
    <w:link w:val="SDSTextHeading4"/>
    <w:uiPriority w:val="4"/>
    <w:rsid w:val="002600E7"/>
    <w:rPr>
      <w:rFonts w:ascii="Arial" w:hAnsi="Arial" w:cs="Arial"/>
      <w:b/>
      <w:noProof/>
      <w:color w:val="0070C0"/>
      <w:sz w:val="16"/>
      <w:szCs w:val="16"/>
      <w:lang w:eastAsia="nl-NL"/>
    </w:rPr>
  </w:style>
  <w:style w:type="paragraph" w:customStyle="1" w:styleId="SDSTableTextColonColumn">
    <w:name w:val="SDS_TableText_ColonColumn"/>
    <w:basedOn w:val="SDSTableTextNormal"/>
    <w:link w:val="SDSTableTextColonColumnChar"/>
    <w:uiPriority w:val="16"/>
    <w:rsid w:val="000D2590"/>
    <w:pPr>
      <w:jc w:val="center"/>
    </w:pPr>
  </w:style>
  <w:style w:type="character" w:customStyle="1" w:styleId="SDSTableTextColonColumnChar">
    <w:name w:val="SDS_TableText_ColonColumn Char"/>
    <w:link w:val="SDSTableTextColonColumn"/>
    <w:uiPriority w:val="16"/>
    <w:rsid w:val="000D2590"/>
    <w:rPr>
      <w:noProof/>
      <w:szCs w:val="12"/>
      <w:lang w:eastAsia="nl-NL"/>
    </w:rPr>
  </w:style>
  <w:style w:type="paragraph" w:customStyle="1" w:styleId="SDSTableTextHeader">
    <w:name w:val="SDS_TableText_Header"/>
    <w:link w:val="SDSTableTextHeaderChar"/>
    <w:uiPriority w:val="19"/>
    <w:rsid w:val="00C055BF"/>
    <w:rPr>
      <w:noProof/>
      <w:sz w:val="14"/>
      <w:szCs w:val="14"/>
      <w:lang w:eastAsia="nl-NL"/>
    </w:rPr>
  </w:style>
  <w:style w:type="character" w:customStyle="1" w:styleId="SDSTableTextHeaderChar">
    <w:name w:val="SDS_TableText_Header Char"/>
    <w:basedOn w:val="SDSTableTextNormalChar"/>
    <w:link w:val="SDSTableTextHeader"/>
    <w:uiPriority w:val="19"/>
    <w:rsid w:val="00AA1F17"/>
    <w:rPr>
      <w:rFonts w:ascii="Arial" w:hAnsi="Arial" w:cs="Arial"/>
      <w:noProof/>
      <w:sz w:val="14"/>
      <w:szCs w:val="14"/>
      <w:lang w:eastAsia="nl-NL"/>
    </w:rPr>
  </w:style>
  <w:style w:type="paragraph" w:customStyle="1" w:styleId="SDSTableTextFooter">
    <w:name w:val="SDS_TableText_Footer"/>
    <w:uiPriority w:val="20"/>
    <w:rsid w:val="003D2219"/>
    <w:rPr>
      <w:noProof/>
      <w:sz w:val="14"/>
      <w:szCs w:val="14"/>
      <w:lang w:eastAsia="nl-NL"/>
    </w:rPr>
  </w:style>
  <w:style w:type="paragraph" w:styleId="Header">
    <w:name w:val="header"/>
    <w:basedOn w:val="Normal"/>
    <w:link w:val="En-tteCar"/>
    <w:uiPriority w:val="99"/>
    <w:semiHidden/>
    <w:rsid w:val="00D7333C"/>
    <w:pPr>
      <w:tabs>
        <w:tab w:val="center" w:pos="4513"/>
        <w:tab w:val="right" w:pos="9026"/>
      </w:tabs>
      <w:spacing w:line="240" w:lineRule="auto"/>
    </w:pPr>
  </w:style>
  <w:style w:type="character" w:customStyle="1" w:styleId="En-tteCar">
    <w:name w:val="En-tête Car"/>
    <w:basedOn w:val="DefaultParagraphFont"/>
    <w:link w:val="Header"/>
    <w:uiPriority w:val="99"/>
    <w:semiHidden/>
    <w:rsid w:val="007B733E"/>
    <w:rPr>
      <w:szCs w:val="12"/>
      <w:lang w:eastAsia="nl-NL"/>
    </w:rPr>
  </w:style>
  <w:style w:type="paragraph" w:styleId="Footer">
    <w:name w:val="footer"/>
    <w:basedOn w:val="Normal"/>
    <w:link w:val="PieddepageCar"/>
    <w:uiPriority w:val="99"/>
    <w:semiHidden/>
    <w:rsid w:val="00D7333C"/>
    <w:pPr>
      <w:tabs>
        <w:tab w:val="center" w:pos="4513"/>
        <w:tab w:val="right" w:pos="9026"/>
      </w:tabs>
    </w:pPr>
  </w:style>
  <w:style w:type="character" w:customStyle="1" w:styleId="PieddepageCar">
    <w:name w:val="Pied de page Car"/>
    <w:basedOn w:val="DefaultParagraphFont"/>
    <w:link w:val="Footer"/>
    <w:uiPriority w:val="99"/>
    <w:semiHidden/>
    <w:rsid w:val="007B733E"/>
    <w:rPr>
      <w:szCs w:val="12"/>
      <w:lang w:eastAsia="nl-NL"/>
    </w:rPr>
  </w:style>
  <w:style w:type="table" w:styleId="TableGrid">
    <w:name w:val="Table Grid"/>
    <w:basedOn w:val="TableNormal"/>
    <w:uiPriority w:val="39"/>
    <w:rsid w:val="00EC5D18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GridTable1LightAccent1">
    <w:name w:val="Grid Table 1 Light Accent 1"/>
    <w:basedOn w:val="TableNormal"/>
    <w:uiPriority w:val="46"/>
    <w:rsid w:val="009254E1"/>
    <w:tblPr>
      <w:tblStyleRowBandSize w:val="1"/>
      <w:tblStyleColBandSize w:val="1"/>
      <w:tblBorders>
        <w:top w:val="single" w:sz="4" w:space="0" w:color="FFFFFF" w:themeColor="accent1" w:themeTint="66"/>
        <w:left w:val="single" w:sz="4" w:space="0" w:color="FFFFFF" w:themeColor="accent1" w:themeTint="66"/>
        <w:bottom w:val="single" w:sz="4" w:space="0" w:color="FFFFFF" w:themeColor="accent1" w:themeTint="66"/>
        <w:right w:val="single" w:sz="4" w:space="0" w:color="FFFFFF" w:themeColor="accent1" w:themeTint="66"/>
        <w:insideH w:val="single" w:sz="4" w:space="0" w:color="FFFFFF" w:themeColor="accent1" w:themeTint="66"/>
        <w:insideV w:val="single" w:sz="4" w:space="0" w:color="FFFFFF" w:themeColor="accent1" w:themeTint="66"/>
      </w:tblBorders>
    </w:tblPr>
    <w:tblStylePr w:type="firstRow">
      <w:rPr>
        <w:b/>
        <w:bCs/>
      </w:rPr>
      <w:tblPr/>
      <w:tcPr>
        <w:tcBorders>
          <w:bottom w:val="single" w:sz="12" w:space="0" w:color="FFFFFF" w:themeColor="accent1" w:themeTint="99"/>
        </w:tcBorders>
      </w:tcPr>
    </w:tblStylePr>
    <w:tblStylePr w:type="lastRow">
      <w:rPr>
        <w:b/>
        <w:bCs/>
      </w:rPr>
      <w:tblPr/>
      <w:tcPr>
        <w:tcBorders>
          <w:top w:val="double" w:sz="2" w:space="0" w:color="FFFFFF" w:themeColor="accent1" w:themeTint="9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</w:style>
  <w:style w:type="paragraph" w:styleId="BodyText">
    <w:name w:val="Body Text"/>
    <w:basedOn w:val="Normal"/>
    <w:link w:val="CorpsdetexteCar"/>
    <w:uiPriority w:val="99"/>
    <w:semiHidden/>
    <w:rsid w:val="005E78C9"/>
    <w:pPr>
      <w:tabs>
        <w:tab w:val="left" w:leader="dot" w:pos="3720"/>
        <w:tab w:val="left" w:pos="3969"/>
      </w:tabs>
      <w:spacing w:after="60" w:line="240" w:lineRule="auto"/>
      <w:ind w:left="3969" w:hanging="3969"/>
    </w:pPr>
    <w:rPr>
      <w:rFonts w:eastAsia="MS Mincho" w:cs="Times New Roman"/>
      <w:noProof/>
      <w:sz w:val="20"/>
      <w:szCs w:val="24"/>
      <w:lang w:val="en-US"/>
    </w:rPr>
  </w:style>
  <w:style w:type="character" w:customStyle="1" w:styleId="CorpsdetexteCar">
    <w:name w:val="Corps de texte Car"/>
    <w:basedOn w:val="DefaultParagraphFont"/>
    <w:link w:val="BodyText"/>
    <w:uiPriority w:val="99"/>
    <w:semiHidden/>
    <w:rsid w:val="007B733E"/>
    <w:rPr>
      <w:rFonts w:eastAsia="MS Mincho" w:cs="Times New Roman"/>
      <w:noProof/>
      <w:sz w:val="20"/>
      <w:szCs w:val="24"/>
      <w:lang w:val="en-US" w:eastAsia="nl-NL"/>
    </w:rPr>
  </w:style>
  <w:style w:type="paragraph" w:styleId="BalloonText">
    <w:name w:val="Balloon Text"/>
    <w:basedOn w:val="Normal"/>
    <w:link w:val="TextedebullesCar"/>
    <w:uiPriority w:val="99"/>
    <w:semiHidden/>
    <w:rsid w:val="00240FB0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TextedebullesCar">
    <w:name w:val="Texte de bulles Car"/>
    <w:basedOn w:val="DefaultParagraphFont"/>
    <w:link w:val="BalloonText"/>
    <w:uiPriority w:val="99"/>
    <w:semiHidden/>
    <w:rsid w:val="00240FB0"/>
    <w:rPr>
      <w:rFonts w:ascii="Segoe UI" w:hAnsi="Segoe UI" w:cs="Segoe UI"/>
      <w:sz w:val="18"/>
      <w:szCs w:val="18"/>
      <w:lang w:eastAsia="nl-NL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relyOnVML/>
  <w:allowPNG/>
</w:webSettings>
</file>

<file path=word/_rels/document.xml.rels><?xml version="1.0" encoding="UTF-8" standalone="yes"?>
<Relationships xmlns="http://schemas.openxmlformats.org/package/2006/relationships"><Relationship Id="rId13" Type="http://schemas.openxmlformats.org/officeDocument/2006/relationships/footer" Target="footer1.xml"/><Relationship Id="rId18" Type="http://schemas.openxmlformats.org/officeDocument/2006/relationships/styles" Target="styles.xml"/><Relationship Id="rId8" Type="http://schemas.openxmlformats.org/officeDocument/2006/relationships/image" Target="media/image3.png"/><Relationship Id="rId3" Type="http://schemas.openxmlformats.org/officeDocument/2006/relationships/fontTable" Target="fontTable.xml"/><Relationship Id="rId21" Type="http://schemas.openxmlformats.org/officeDocument/2006/relationships/customXml" Target="../customXml/item4.xml"/><Relationship Id="rId12" Type="http://schemas.openxmlformats.org/officeDocument/2006/relationships/header" Target="header2.xml"/><Relationship Id="rId17" Type="http://schemas.openxmlformats.org/officeDocument/2006/relationships/theme" Target="theme/theme1.xml"/><Relationship Id="rId7" Type="http://schemas.openxmlformats.org/officeDocument/2006/relationships/image" Target="media/image2.png"/><Relationship Id="rId16" Type="http://schemas.openxmlformats.org/officeDocument/2006/relationships/footer" Target="footer3.xml"/><Relationship Id="rId2" Type="http://schemas.openxmlformats.org/officeDocument/2006/relationships/webSettings" Target="webSettings.xml"/><Relationship Id="rId20" Type="http://schemas.openxmlformats.org/officeDocument/2006/relationships/customXml" Target="../customXml/item3.xml"/><Relationship Id="rId1" Type="http://schemas.openxmlformats.org/officeDocument/2006/relationships/settings" Target="settings.xml"/><Relationship Id="rId11" Type="http://schemas.openxmlformats.org/officeDocument/2006/relationships/header" Target="header1.xml"/><Relationship Id="rId6" Type="http://schemas.openxmlformats.org/officeDocument/2006/relationships/image" Target="media/image1.png"/><Relationship Id="rId15" Type="http://schemas.openxmlformats.org/officeDocument/2006/relationships/header" Target="header3.xml"/><Relationship Id="rId5" Type="http://schemas.openxmlformats.org/officeDocument/2006/relationships/hyperlink" Target="mailto: office@labsys.fr" TargetMode="External"/><Relationship Id="rId10" Type="http://schemas.openxmlformats.org/officeDocument/2006/relationships/image" Target="media/image5.png"/><Relationship Id="rId19" Type="http://schemas.openxmlformats.org/officeDocument/2006/relationships/customXml" Target="../customXml/item2.xml"/><Relationship Id="rId14" Type="http://schemas.openxmlformats.org/officeDocument/2006/relationships/footer" Target="footer2.xml"/><Relationship Id="rId4" Type="http://schemas.openxmlformats.org/officeDocument/2006/relationships/customXml" Target="../customXml/item1.xml"/><Relationship Id="rId9" Type="http://schemas.openxmlformats.org/officeDocument/2006/relationships/image" Target="media/image4.png"/></Relationships>
</file>

<file path=word/theme/theme1.xml><?xml version="1.0" encoding="utf-8"?>
<a:theme xmlns:a="http://schemas.openxmlformats.org/drawingml/2006/main" name="Office Theme">
  <a:themeElements>
    <a:clrScheme name="Personnalisé 3">
      <a:dk1>
        <a:sysClr val="windowText" lastClr="000000"/>
      </a:dk1>
      <a:lt1>
        <a:srgbClr val="000000"/>
      </a:lt1>
      <a:dk2>
        <a:srgbClr val="FFFFFF"/>
      </a:dk2>
      <a:lt2>
        <a:srgbClr val="FFFFFF"/>
      </a:lt2>
      <a:accent1>
        <a:srgbClr val="FFFFFF"/>
      </a:accent1>
      <a:accent2>
        <a:srgbClr val="FFFFFF"/>
      </a:accent2>
      <a:accent3>
        <a:srgbClr val="FFFFFF"/>
      </a:accent3>
      <a:accent4>
        <a:srgbClr val="FFFFFF"/>
      </a:accent4>
      <a:accent5>
        <a:srgbClr val="FFFFFF"/>
      </a:accent5>
      <a:accent6>
        <a:srgbClr val="FFFFFF"/>
      </a:accent6>
      <a:hlink>
        <a:srgbClr val="000000"/>
      </a:hlink>
      <a:folHlink>
        <a:srgbClr val="000000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<Relationships xmlns="http://schemas.openxmlformats.org/package/2006/relationships"><Relationship Id="rId1" Type="http://schemas.openxmlformats.org/officeDocument/2006/relationships/customXmlProps" Target="itemProps1.xml" 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2460941635167C4E92D7013765FA2C61" ma:contentTypeVersion="11" ma:contentTypeDescription="Crée un document." ma:contentTypeScope="" ma:versionID="6e22e2e587be42ac012da03da3b9d6a3">
  <xsd:schema xmlns:xsd="http://www.w3.org/2001/XMLSchema" xmlns:xs="http://www.w3.org/2001/XMLSchema" xmlns:p="http://schemas.microsoft.com/office/2006/metadata/properties" xmlns:ns2="1a6600e8-50d1-4c08-8a35-a48b5206922a" xmlns:ns3="a57d6f4c-7473-4cc8-a13e-7f34640724ad" targetNamespace="http://schemas.microsoft.com/office/2006/metadata/properties" ma:root="true" ma:fieldsID="7b3e4647e851d64e50634b6fcead0178" ns2:_="" ns3:_="">
    <xsd:import namespace="1a6600e8-50d1-4c08-8a35-a48b5206922a"/>
    <xsd:import namespace="a57d6f4c-7473-4cc8-a13e-7f34640724ad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a6600e8-50d1-4c08-8a35-a48b5206922a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Balises d’images" ma:readOnly="false" ma:fieldId="{5cf76f15-5ced-4ddc-b409-7134ff3c332f}" ma:taxonomyMulti="true" ma:sspId="b5422d28-2b14-4244-84ac-66cda42f0035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8" nillable="true" ma:displayName="MediaServiceDateTaken" ma:description="" ma:hidden="true" ma:indexed="true" ma:internalName="MediaServiceDateTake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57d6f4c-7473-4cc8-a13e-7f34640724ad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5fe7e43b-a929-4a73-a65b-0c97e1cfc9e0}" ma:internalName="TaxCatchAll" ma:showField="CatchAllData" ma:web="a57d6f4c-7473-4cc8-a13e-7f34640724ad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Type de contenu"/>
        <xsd:element ref="dc:title" minOccurs="0" maxOccurs="1" ma:index="4" ma:displayName="Titr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1a6600e8-50d1-4c08-8a35-a48b5206922a">
      <Terms xmlns="http://schemas.microsoft.com/office/infopath/2007/PartnerControls"/>
    </lcf76f155ced4ddcb4097134ff3c332f>
    <TaxCatchAll xmlns="a57d6f4c-7473-4cc8-a13e-7f34640724ad" xsi:nil="true"/>
  </documentManagement>
</p:properties>
</file>

<file path=customXml/itemProps1.xml><?xml version="1.0" encoding="utf-8"?>
<ds:datastoreItem xmlns:ds="http://schemas.openxmlformats.org/officeDocument/2006/customXml" ds:itemID="{A37FD071-A224-462B-9C3A-DAAC43E8359C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C173D7B2-BE2D-43F5-9E55-0EC08F2FF875}"/>
</file>

<file path=customXml/itemProps3.xml><?xml version="1.0" encoding="utf-8"?>
<ds:datastoreItem xmlns:ds="http://schemas.openxmlformats.org/officeDocument/2006/customXml" ds:itemID="{46398BF0-243D-4C32-8E0C-795FE0AC2780}"/>
</file>

<file path=customXml/itemProps4.xml><?xml version="1.0" encoding="utf-8"?>
<ds:datastoreItem xmlns:ds="http://schemas.openxmlformats.org/officeDocument/2006/customXml" ds:itemID="{E53EC92E-1246-455D-ADEE-B2AF5E7E8D8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219</TotalTime>
  <Pages>13</Pages>
  <Words>85047</Words>
  <Characters>467763</Characters>
  <Application>Microsoft Office Word</Application>
  <DocSecurity>0</DocSecurity>
  <Lines>3898</Lines>
  <Paragraphs>1103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Titre</vt:lpstr>
      </vt:variant>
      <vt:variant>
        <vt:i4>1</vt:i4>
      </vt:variant>
    </vt:vector>
  </HeadingPairs>
  <TitlesOfParts>
    <vt:vector size="2" baseType="lpstr">
      <vt:lpstr>Safety Data Sheet (SDS), EU</vt:lpstr>
      <vt:lpstr>SDS EU (Reach Annex II)</vt:lpstr>
    </vt:vector>
  </TitlesOfParts>
  <Company>Lisam Systems</Company>
  <LinksUpToDate>false</LinksUpToDate>
  <CharactersWithSpaces>551707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labsas</dc:creator>
  <cp:lastModifiedBy>Clément Duhin</cp:lastModifiedBy>
  <cp:revision>285</cp:revision>
  <cp:lastPrinted>2019-08-29T12:09:00Z</cp:lastPrinted>
  <dcterms:created xsi:type="dcterms:W3CDTF">2024-07-24T11:13:00Z</dcterms:created>
  <dcterms:modified xsi:type="dcterms:W3CDTF">2026-03-13T08:31:00Z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GrammarlyDocumentId">
    <vt:lpwstr>1577a6f721c214480a7a74e28467b54028004a027ad5cc481df03bd4985eb7de</vt:lpwstr>
  </property>
  <property fmtid="{D5CDD505-2E9C-101B-9397-08002B2CF9AE}" pid="3" name="ContentTypeId">
    <vt:lpwstr>0x0101002460941635167C4E92D7013765FA2C61</vt:lpwstr>
  </property>
</Properties>
</file>