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tilleul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P102 - Mantener fuera del alcance de los niños.</w:t>
              <w:br/>
              <w:t>P101 - En caso de consulta a un médico, tener a disposición el recipiente o la etiqueta.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3,7-dimethylnona-1,6-dien-3-ol, linalyl acetate.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0,5999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0,3997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Green. Honeydew.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tilleul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tilleul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3,7-dimethylnona-1,6-dien-3-ol, linalyl acetate.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02/07/2026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02/07/2026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tilleul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tilleul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02/07/2026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67075-CF50-450E-8FE8-5173ED39B74F}"/>
</file>

<file path=customXml/itemProps3.xml><?xml version="1.0" encoding="utf-8"?>
<ds:datastoreItem xmlns:ds="http://schemas.openxmlformats.org/officeDocument/2006/customXml" ds:itemID="{49E52F1E-1830-4712-AAC0-5E9E071C5504}"/>
</file>

<file path=customXml/itemProps4.xml><?xml version="1.0" encoding="utf-8"?>
<ds:datastoreItem xmlns:ds="http://schemas.openxmlformats.org/officeDocument/2006/customXml" ds:itemID="{C9B84C3C-F86A-4124-A27F-6A5B2F6D1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