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souvenir de noël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citral; Eugenol; linalool;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2,0958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de peso corporal)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Picante. característico.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de peso corporal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peso corporal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peso corporal Animal: rat, Animal sex: female, Guideline: OECD Guideline 423 (Acute Oral toxicity - Acute Toxic Class Method)</w:t>
            </w:r>
          </w:p>
        </w:tc>
      </w:tr>
      <w:tr w14:paraId="14A1065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peso corporal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souvenir de noël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souvenir de noël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Eugenol ; linalool ; pin-2(3)-ene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souvenir de noël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souvenir de noël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13/07/2026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D6D4B8D-77CE-4453-8D55-5CA962D1D8C5}"/>
</file>

<file path=customXml/itemProps3.xml><?xml version="1.0" encoding="utf-8"?>
<ds:datastoreItem xmlns:ds="http://schemas.openxmlformats.org/officeDocument/2006/customXml" ds:itemID="{54451519-57C7-49E2-B158-CAF44B58C739}"/>
</file>

<file path=customXml/itemProps4.xml><?xml version="1.0" encoding="utf-8"?>
<ds:datastoreItem xmlns:ds="http://schemas.openxmlformats.org/officeDocument/2006/customXml" ds:itemID="{6D1A71E6-5EB4-4B41-A838-E847A837CA7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