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souvenir de noël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sidRPr="0069446B">
        <w:rPr>
          <w:noProof/>
        </w:rPr>
        <w:t>Puede provocar una reacción alérgica en la piel.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geranyl acetate; d-limonene; citral; Eugenol; linalool; 7-hydroxycitronellal; isoeugenol; cinnamaldehyde; coumarin; α-methylcinnamaldehyde;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Puede provocar una alergia cutánea.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101-39-3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2,994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de peso corporal)</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(Cutánea), H312 (ATE=1260 mg/kg de peso corporal)</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(Cutánea), H312 (ATE=1100 mg/kg de peso corporal)</w:t>
              <w:br/>
              <w:t>Acute Tox. 4 (Inhalación), H332 (ATE=1,5 mg/l/4h)</w:t>
              <w:br/>
              <w:t>Skin Irrit. 2, H315</w:t>
              <w:br/>
              <w:t>Eye Irrit. 2, H319</w:t>
              <w:br/>
              <w:t>Skin Sens. 1A, H317</w:t>
              <w:br/>
              <w:t>STOT SE 3, H335</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delta-3-carene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13466-78-9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236-719-3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(Inhalación), H332</w:t>
              <w:br/>
              <w:t>Skin Irrit. 2, H315</w:t>
              <w:br/>
              <w:t>Skin Sens. 1, H317</w:t>
              <w:br/>
              <w:t>Repr. 2, H361</w:t>
              <w:br/>
              <w:t>Asp. Tox. 1, H304</w:t>
              <w:br/>
              <w:t>Aquatic Acute 1, H400</w:t>
              <w:br/>
              <w:t>Aquatic Chronic 1, H410</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Citral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3"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4"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delta-3-carene</w:t>
            </w:r>
            <w:r w:rsidRPr="0069446B">
              <w:rPr>
                <w:noProof w:val="0"/>
                <w:color w:val="auto"/>
              </w:rPr>
              <w:t xml:space="preserve"> </w:t>
            </w:r>
            <w:r w:rsidRPr="0069446B" w:rsidR="00FD53E4">
              <w:rPr>
                <w:noProof/>
                <w:color w:val="auto"/>
              </w:rPr>
              <w:t>(13466-78-9)</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6"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Δ-3-careno (monoterpeno)</w:t>
            </w:r>
          </w:p>
        </w:tc>
      </w:tr>
      <w:tr w14:paraId="70951C47"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8"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61"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4B"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C"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Picante. característico.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de peso corporal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de peso corporal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de peso corporal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de peso corporal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peso corporal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peso corporal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peso corporal Animal: rat, Guideline: other:, 95% CL: 1910 - 2600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peso corporal Animal: guinea pig,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peso corporal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Inhalación - Rata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peso corporal Animal: rat,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de peso corporal Animal: rat, Animal sex: female, Guideline: other:</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de peso corporal Animal: rat, Animal sex: female, Guideline: OECD Guideline 423 (Acute Oral toxicity - Acute Toxic Class Method)</w:t>
            </w:r>
          </w:p>
        </w:tc>
      </w:tr>
      <w:tr w14:paraId="14A1065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de peso corporal Animal: rat, Animal sex: male, Guideline: other:</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(animal/hembra,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de peso corporal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de peso corporal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peso corporal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peso corporal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6B0A5EE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souvenir de noël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geranyl acetate (105-87-3)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souvenir de noël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geranyl acetate (105-87-3)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delta-3-carene (13466-78-9)</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 ; Eugenol ; linalool ; pin-2(3)-ene ; 7-hydroxycitronellal ; isoeugenol ; cinnamaldehyde ; cinnamyl alcohol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 ; pin-2(3)-ene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 Exposición única, categoría 3, irritación de las vías respiratorias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irritar las vías respiratorias.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souvenir de noël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souvenir de noël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13/07/2026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9179082-75C9-4035-8EAD-00BEC5243E21}"/>
</file>

<file path=customXml/itemProps3.xml><?xml version="1.0" encoding="utf-8"?>
<ds:datastoreItem xmlns:ds="http://schemas.openxmlformats.org/officeDocument/2006/customXml" ds:itemID="{A94F0181-45D7-4016-9BEC-542C54E07F02}"/>
</file>

<file path=customXml/itemProps4.xml><?xml version="1.0" encoding="utf-8"?>
<ds:datastoreItem xmlns:ds="http://schemas.openxmlformats.org/officeDocument/2006/customXml" ds:itemID="{3C8A4383-94EE-49B3-80FE-F2F542FEC886}"/>
</file>

<file path=docProps/app.xml><?xml version="1.0" encoding="utf-8"?>
<Properties xmlns="http://schemas.openxmlformats.org/officeDocument/2006/extended-properties" xmlns:vt="http://schemas.openxmlformats.org/officeDocument/2006/docPropsVTypes">
  <Template>Normal</Template>
  <TotalTime>219</TotalTime>
  <Pages>18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