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sirop d'érable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Puede provocar una reacción alérgica en la piel.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cashmeran; benzyl alcohol; cedrenol; 4-hydroxy-2,5-dimethylfuran-2(3H)-one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Puede provocar una alergia cutánea.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P302+P352 - EN CASO DE CONTACTO CON LA PIEL: lavar abundantemente con agua y jabón.</w:t>
              <w:br/>
              <w:t>P333+P313 - En caso de irritación o erupción cutánea: consultar a un médico.</w:t>
              <w:br/>
              <w:t>P501 - Eliminar el contenido/el recipiente en un centro de clasificación, de acuerdo con la normativa local.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(ATE=1570 mg/kg)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cashmeran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33704-61-9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251-649-3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  <w:br/>
              <w:t>Aquatic Chronic 2, H411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cedrenol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28231-03-0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248-917-7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1, H317</w:t>
              <w:br/>
              <w:t>Aquatic Chronic 2, H411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4-hydroxy-2,5-dimethylfuran-2(3H)-one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3658-77-3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222-908-8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Corr. 1B, H314</w:t>
              <w:br/>
              <w:t>Eye Dam. 1, H318</w:t>
              <w:br/>
              <w:t>Skin Sens. 1A,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Gourmand. Vainilla. Afrutado.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2685 mg/kg de peso corporal Animal: rat, Animal sex: female, Guideline: OECD Guideline 401 (Acute Oral Toxicity), 95% CL: 2043 - 3529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de peso corporal Animal: mouse, Guideline: OECD Guideline 401 (Acute Oral Toxicity), 95% CL: 1410 - 1770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2320 mg/kg de peso corporal Animal: rat, Guideline: OECD Guideline 401 (Acute Oral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(animal/macho,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 mg/kg de peso corporal Animal: rat, Animal sex: male, Guideline: OECD Guideline 421 (Reproduction / Developmental Toxicity Screening Test)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1875 mg/kg de peso corporal Animal: rat, Animal sex: female, Guideline: OECD Guideline 421 (Reproduction / Developmental Toxicity Screening Test)</w:t>
            </w:r>
          </w:p>
        </w:tc>
      </w:tr>
      <w:tr w14:paraId="7F80DA22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ABE7414" w14:textId="39CCFB4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(animal/macho, F1)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777F1B7" w14:textId="10B7482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1875 mg/kg de peso corporal Animal: rat, Animal sex: male, Guideline: OECD Guideline 421 (Reproduction / Developmental Toxicity Screening Test)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8D78BFD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(animal/macho,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1000 mg/kg de peso corporal Animal: rat, Animal sex: 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de peso corporal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sirop d'érable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1,7 mg/l Test organisms (species): Oryzias latipes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194,03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sirop d'érable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cedrenol (28231-03-0)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alcohol ; benzaldehyde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 o irritación ocular,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Irritación o corrosión cutáneas, categoría 1, subcategoría 1B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quemaduras graves en la piel y lesiones oculares graves.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lesiones oculares graves.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28/07/2026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28/07/2026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sirop d'érable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sirop d'érable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28/07/2026   Versión: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9271CA-80E6-4F33-A352-B12F92ADDB5A}"/>
</file>

<file path=customXml/itemProps3.xml><?xml version="1.0" encoding="utf-8"?>
<ds:datastoreItem xmlns:ds="http://schemas.openxmlformats.org/officeDocument/2006/customXml" ds:itemID="{DDCC431D-68E8-4496-8BF6-414B740C3F1D}"/>
</file>

<file path=customXml/itemProps4.xml><?xml version="1.0" encoding="utf-8"?>
<ds:datastoreItem xmlns:ds="http://schemas.openxmlformats.org/officeDocument/2006/customXml" ds:itemID="{3305516A-22FF-435B-9E97-F9BF6CDC49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