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rose des jardins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GERANIOL, GERANYL ACETATE, linalyl acetate, CITRONELLOL, BENZYL SALICYLATE, linalool, (E)-1-(2,6,6-trimethyl-1,3-cyclohexadien-1-yl)-2-buten-1-one.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no incluida(s) en la lista establecida con arreglo al artículo 59, apartado 1, de REACH por sus propiedades de alteración endocrina, o por no tener propiedades de alteración endocrina con arreglo a los criterios establecidos en el Reglamento Delegado (UE) 2017/2100 de la Comisión o en el Reglamento (UE) 2018/605 de la Comisión.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0,5131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0,5026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0,4088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0,3997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0,2499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105-87-3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Afrutado. Leñoso.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de peso corporal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6330 mg/kg de peso corporal Animal: rat, 95% CL: 5450 - 7340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EU Method B.1 (Acute Toxicity (Oral))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(crónico, oral, animal/macho, 2 años)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de peso corporal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de peso corporal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(inhalación, rata, polvo/niebla/humo,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de peso corporal Animal: rat, Guideline: OECD Guideline 408 (Repeated Dose 90-Day Oral Toxicity Study in Rodents)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rose des jardins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68,12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rose des jardins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(E)-1-(2,6,6-trimethyl-1,3-cyclohexadien-1-yl)-2-buten-1-one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 ; geranyl acetate ; linalyl acetate ; citronellol ; benzyl salicylate ; linalool ; (E)-1-(2,6,6-trimethyl-1,3-cyclohexadien-1-yl)-2-buten-1-one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GERANIOL, GERANYL ACETATE, linalyl acetate, CITRONELLOL, BENZYL SALICYLATE, linalool, (E)-1-(2,6,6-trimethyl-1,3-cyclohexadien-1-yl)-2-buten-1-one.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rose des jardins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rose des jardins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16/10/2026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BAD40E-0FAD-44F8-BD66-6C469D3C1641}"/>
</file>

<file path=customXml/itemProps3.xml><?xml version="1.0" encoding="utf-8"?>
<ds:datastoreItem xmlns:ds="http://schemas.openxmlformats.org/officeDocument/2006/customXml" ds:itemID="{E8D05E75-D4C6-4A11-BDDC-65E28165A368}"/>
</file>

<file path=customXml/itemProps4.xml><?xml version="1.0" encoding="utf-8"?>
<ds:datastoreItem xmlns:ds="http://schemas.openxmlformats.org/officeDocument/2006/customXml" ds:itemID="{8B67D560-9CB9-4A70-A3EE-D2E2E072A5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