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pomme verte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2,4-dimethylcyclohex- 3-ene-1-carbaldehyde, isocyclocitral, trans-hex-2-enal.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2-tert-butylcyclohexyl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88-41-5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201-828-7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allyl heptanoate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142-19-8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205-527-1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(Oral), H301 (ATE=218 mg/kg de peso corporal)</w:t>
              <w:br/>
              <w:t>Acute Tox. 3 (Cutánea), H311 (ATE=810 mg/kg de peso corporal)</w:t>
              <w:br/>
              <w:t>Aquatic Acute 1, H400 (M=10)</w:t>
              <w:br/>
              <w:t>Aquatic Chronic 2, H411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allyl (3-methylbutoxy)acetate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67634-00-8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266-803-5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2 (Inhalación), H330 (ATE=0,05 mg/l/4h)</w:t>
              <w:br/>
              <w:t>Skin Irrit. 2, H315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2,4-dimethylcyclohex-3-ene-1-carbaldehyde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68039-49-6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268-264-1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605-043-00-4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isocyclocitral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1335-66-6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215-638-7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605-043-00-4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  <w:br/>
              <w:t>Aquatic Chronic 3, H412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trans-hex-2-enal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6728-26-3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229-778-1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Acute Tox. 4 (Oral), H302 (ATE=500 mg/kg de peso corporal)</w:t>
              <w:br/>
              <w:t>Acute Tox. 3 (Cutánea), H311 (ATE=300 mg/kg de peso corporal)</w:t>
              <w:br/>
              <w:t>Skin Irrit. 2, H315</w:t>
              <w:br/>
              <w:t>Eye Irrit. 2, H319</w:t>
              <w:br/>
              <w:t>Skin Sens. 1, H317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Equipos de protección personal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Protección respiratoria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respiratoria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caso de ventilación insuficiente, utilizar un aparato respiratorio adecuado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Green. Afrutado.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BA779C6" w14:textId="57D6216F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6CF2209A" w14:textId="5050E4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218 mg/kg de peso corporal Animal: rat,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810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(3-methylbutoxy)acetate (67634-00-8)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402 (Acute Dermal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trans-hex-2-enal (6728-26-3)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Animal sex: male,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pomme verte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1,7 mm²/s Temp.: '20°C'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0,117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4,6 mg/l Test organisms (species): Desmodesmus subspicatus (previous name: Scenedesmus subspicatus)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0,778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(3-methylbutoxy)acetate (67634-00-8)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≈ 0,768 mg/l Test organisms (species):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≈ 2,06 mg/l Test organisms (species):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trans-hex-2-enal (6728-26-3)</w:t>
            </w:r>
          </w:p>
        </w:tc>
      </w:tr>
      <w:tr w14:paraId="429E2D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4B622E" w14:textId="5999CC7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CE50 - Otros organismos acuáticos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70269B5" w14:textId="24DB1C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22,8 mg/l Test organisms (species):</w:t>
            </w:r>
          </w:p>
        </w:tc>
      </w:tr>
      <w:tr w14:paraId="08DFFC5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93BE58B" w14:textId="7C32A51D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CE50 - Otros organismos acuáticos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9E1DCCA" w14:textId="2C267C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26,9 mg/l Test organisms (species):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8,16 mg/l Test organisms (species):</w:t>
            </w:r>
          </w:p>
        </w:tc>
      </w:tr>
      <w:tr w14:paraId="14947BF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37,2 mg/l Test organisms (species):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pomme verte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heptanoate (142-19-8)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2-tert-butylcyclohexyl acetate (88-41-5)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2,4-dimethylcyclohex-3-ene-1-carbaldehyde (68039-49-6)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isocyclocitral (1335-66-6)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(3-methylbutoxy)acetate (67634-00-8)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trans-hex-2-enal (6728-26-3)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No contiene ninguna sustancia incluida en  el Anexo XVII de REACH (Condiciones de restricción)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2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2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en caso de ingestión.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en contacto con la piel.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Mortal en caso de inhalación.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2,4-dimethylcyclohex- 3-ene-1-carbaldehyde, isocyclocitral, trans-hex-2-enal.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21/04/2026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21/04/2026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pomme verte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pomme verte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21/04/2026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940BAC-FD60-41C9-A893-36C8FD519AC2}"/>
</file>

<file path=customXml/itemProps3.xml><?xml version="1.0" encoding="utf-8"?>
<ds:datastoreItem xmlns:ds="http://schemas.openxmlformats.org/officeDocument/2006/customXml" ds:itemID="{A91F619B-4FA3-48CF-87BD-5D333CCB56E2}"/>
</file>

<file path=customXml/itemProps4.xml><?xml version="1.0" encoding="utf-8"?>
<ds:datastoreItem xmlns:ds="http://schemas.openxmlformats.org/officeDocument/2006/customXml" ds:itemID="{D91622A2-FEAF-47D4-B99D-704FEE21E8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