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orientale et encens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isoeugenol; cinnamyl alcohol; Eugenol;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de peso corporal)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Picante. Anís. Vainilla. maderoso.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orientale et encens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orientale et encens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cinnamyl alcohol ; Eugenol ; (E)-anethole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cinnamyl alcohol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orientale et encens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orientale et encens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19/06/2026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E6A6FA8-EDF5-48F7-8783-290F78F3A89A}"/>
</file>

<file path=customXml/itemProps3.xml><?xml version="1.0" encoding="utf-8"?>
<ds:datastoreItem xmlns:ds="http://schemas.openxmlformats.org/officeDocument/2006/customXml" ds:itemID="{71065655-9E9C-4C41-BFC8-FBDE5CE2712C}"/>
</file>

<file path=customXml/itemProps4.xml><?xml version="1.0" encoding="utf-8"?>
<ds:datastoreItem xmlns:ds="http://schemas.openxmlformats.org/officeDocument/2006/customXml" ds:itemID="{61B67CEF-96C6-43E9-A338-812394C158B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