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orientale et encens 10%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 w:rsidRPr="0069446B">
        <w:rPr>
          <w:noProof/>
        </w:rPr>
        <w:t>Puede provocar una reacción alérgica en la piel.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Palabra de advertencia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Atención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Contiene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cinnamaldehyde; isoeugenol; cinnamyl alcohol; Eugenol; (E)-anethole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 w:rsidR="00FA7F7F">
              <w:rPr>
                <w:noProof/>
              </w:rPr>
              <w:t>H317 - Puede provocar una alergia cutánea.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P302+P352 - EN CASO DE CONTACTO CON LA PIEL: Lavar abundantemente agua y jabón.</w:t>
              <w:br/>
              <w:t>P333+P313 - En caso de irritación o erupción cutánea: consultar a un médico.</w:t>
              <w:br/>
              <w:t>P501 - Eliminar el contenido y el recipiente en un centro de clasificación, de acuerdo con la normativa local.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anisaldehyde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123-11-5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204-602-6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0,59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Repr. 2, H361</w:t>
              <w:br/>
              <w:t>Aquatic Chronic 3, H412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97-53-0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202-589-1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0,444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0,1071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(Cutánea), H312 (ATE=1260 mg/kg de peso corporal)</w:t>
              <w:br/>
              <w:t>Skin Irrit. 2, H315</w:t>
              <w:br/>
              <w:t>Eye Irrit. 2, H319</w:t>
              <w:br/>
              <w:t>Skin Sens. 1A, H317</w:t>
              <w:br/>
              <w:t>Aquatic Chronic 3, H412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cinnamyl alcohol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203-212-3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0,101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(ATE=2000 mg/kg de peso corporal)</w:t>
              <w:br/>
              <w:t>Skin Sens. 1B, H317</w:t>
              <w:br/>
              <w:t>Aquatic Chronic 2, H411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(E)-anethole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4180-23-8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224-052-0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202-590-7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604-094-00-X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0,0237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Acute Tox. 4 (Cutánea), H312 (ATE=1100 mg/kg de peso corporal)</w:t>
              <w:br/>
              <w:t>Acute Tox. 4 (Inhalación), H332 (ATE=1,5 mg/l/4h)</w:t>
              <w:br/>
              <w:t>Skin Irrit. 2, H315</w:t>
              <w:br/>
              <w:t>Eye Irrit. 2, H319</w:t>
              <w:br/>
              <w:t>Skin Sens. 1A, H317</w:t>
              <w:br/>
              <w:t>STOT SE 3, H335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alpha-cedreno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469-61-4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207-418-4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Asp. Tox. 1, H304</w:t>
              <w:br/>
              <w:t>Aquatic Acute 1, H400 (M=10)</w:t>
              <w:br/>
              <w:t>Aquatic Chronic 1, H410 (M=10)</w:t>
            </w:r>
          </w:p>
        </w:tc>
      </w:tr>
    </w:tbl>
    <w:p w:rsidR="00B9487F" w:rsidRPr="0069446B" w:rsidP="009E5102" w14:paraId="7E24D261" w14:textId="10681EB5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2268"/>
        <w:gridCol w:w="4253"/>
      </w:tblGrid>
      <w:tr w14:paraId="6F7CB57B" w14:textId="77777777" w:rsidTr="006965F0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693D4B40" w14:textId="45ACE4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Límites de concentración específicos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4022B8D3" w14:textId="77777777" w:rsidTr="00D066E3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E4B2AB8" w14:textId="06191804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44B29236" w14:textId="6A267460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19FF265" w14:textId="1EE4CF94">
            <w:pPr>
              <w:pStyle w:val="SDSTableTextHeading2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Límites de concentración específicos</w:t>
            </w:r>
            <w:r w:rsidRPr="0069446B" w:rsidR="00C70EBE">
              <w:rPr>
                <w:noProof w:val="0"/>
                <w:color w:val="auto"/>
                <w:lang w:val="fr-BE"/>
              </w:rPr>
              <w:t xml:space="preserve"> </w:t>
            </w:r>
            <w:r w:rsidRPr="0069446B" w:rsidR="00C70EBE">
              <w:rPr>
                <w:color w:val="auto"/>
                <w:lang w:val="fr-BE"/>
              </w:rPr>
              <w:t>(%)</w:t>
            </w:r>
          </w:p>
        </w:tc>
      </w:tr>
      <w:tr w14:paraId="466CEF48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194FF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36E091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paraId="11520CA5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paraId="13BBD3FC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2970379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  <w:tr w14:paraId="466CEF49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97-54-1</w:t>
            </w:r>
          </w:p>
          <w:p w:rsidR="00827634" w:rsidRPr="0069446B" w:rsidP="009B0F88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202-590-7</w:t>
            </w:r>
          </w:p>
          <w:p w:rsidR="00827634" w:rsidRPr="0069446B" w:rsidP="009B0F88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604-094-00-X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Lavar la piel con abundante agua. Quitar las prendas contaminadas. En caso de irritación o erupción cutánea: Consultar a un médico.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Puede provocar una reacción alérgica en la piel.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Ventilar la zona de derrame. Evitar el contacto con los ojos y la piel. Evitar respirar el polvo/el humo/el gas/la niebla/los vapores/el aerosol.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Evitar el contacto con los ojos y la piel. Evitar respirar el polvo/el humo/el gas/la niebla/los vapores/el aerosol.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Las prendas de trabajo contaminadas no podrán sacarse del lugar de trabajo. Lavar las prendas contaminadas antes de volver a usarlas. 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Picante. Anís. Vainilla. maderoso.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2220 mg/kg de peso corporal Animal: rat, Guideline: other:, 95% CL: 1910 - 2600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3400 mg/kg de peso corporal Animal: guinea pig, Guideline: other: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402 (Acute Dermal Toxicity)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1260 mg/kg de peso corporal Animal: rabbit, Guideline: other:</w:t>
            </w:r>
          </w:p>
        </w:tc>
      </w:tr>
      <w:tr w14:paraId="2AC9C978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6E9B3C" w14:textId="396F2C7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Inhalación - Rata [ppm]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B461613" w14:textId="5B1B40D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68,88871 ppm Animal: rat,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3210 mg/kg de peso corporal Animal: rat, Guideline: OECD Guideline 401 (Acute Oral Toxicity), 95% CL: 2755 - 3600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cinnamyl alcohol (104-54-1)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2000 mg/kg de peso corporal Animal: rat, Animal sex: female, Guideline: OECD Guideline 423 (Acute Oral toxicity - Acute Toxic Class Method)</w:t>
            </w:r>
          </w:p>
        </w:tc>
      </w:tr>
      <w:tr w14:paraId="14A10651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Animal sex: female,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Eugenol (97-53-0)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Animal sex: male, Guideline: OECD Guideline 423 (Acute Oral toxicity - Acute Toxic Class Method)</w:t>
            </w:r>
          </w:p>
        </w:tc>
      </w:tr>
      <w:tr w14:paraId="512A600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1500 – 1500 mg/kg de peso corporal Animal: mouse, Animal sex: male, Guideline: OECD Guideline 423 (Acute Oral toxicity - Acute Toxic Class Method)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(E)-anethole (4180-23-8)</w:t>
            </w:r>
          </w:p>
        </w:tc>
      </w:tr>
      <w:tr w14:paraId="02D6B5AD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1420 – 3070 mg/kg de peso corporal Animal: rat, 95% CL: 2090 -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4900 mg/kg de peso corporal Animal: rabbit, Guideline: EU Method B.3 (Acute Toxicity (Dermal))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CL50 Inhalación -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≥ 5,1 mg/l air Animal: rat, Guideline: OECD Guideline 403 (Acute Inhalation Toxicity)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A7593A" w:rsidRPr="0069446B" w:rsidP="009215A8" w14:paraId="5010A818" w14:textId="78B4B17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428FA57" w14:textId="77777777" w:rsidTr="00E00E0B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paraId="2A0D880C" w14:textId="112EF6D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cinnamyl alcohol (104-54-1)</w:t>
            </w:r>
          </w:p>
        </w:tc>
      </w:tr>
      <w:tr w14:paraId="6CC585F5" w14:textId="77777777" w:rsidTr="005C557D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paraId="43265E28" w14:textId="5BEC38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paraId="31F7069D" w14:textId="4EE742A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4,71 Temp.: 26,5 °C Concentration: 1 vol</w:t>
            </w:r>
            <w:r w:rsidRPr="0069446B">
              <w:rPr>
                <w:rFonts w:hint="eastAsia"/>
                <w:noProof/>
                <w:lang w:eastAsia="ja-JP"/>
              </w:rPr>
              <w:t>%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A7593A" w:rsidRPr="0069446B" w:rsidP="009215A8" w14:paraId="569A14D6" w14:textId="6455FAA7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4FDDC6C4" w14:textId="77777777" w:rsidTr="006839F4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paraId="701E277D" w14:textId="15263CC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cinnamyl alcohol (104-54-1)</w:t>
            </w:r>
          </w:p>
        </w:tc>
      </w:tr>
      <w:tr w14:paraId="58CDE2D1" w14:textId="77777777" w:rsidTr="006839F4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paraId="0CE292D2" w14:textId="39ADD68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paraId="6B272BF2" w14:textId="52E8F02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4,71 Temp.: 26,5 °C Concentration: 1 vol</w:t>
            </w:r>
            <w:r w:rsidRPr="0069446B">
              <w:rPr>
                <w:rFonts w:hint="eastAsia"/>
                <w:noProof/>
                <w:lang w:eastAsia="ja-JP"/>
              </w:rPr>
              <w:t>%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provocar una alergia cutánea.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5A8DAD70" w14:textId="6BB7031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22761E3B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08438C9D" w14:textId="1D4097E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isoeugenol (97-54-1)</w:t>
            </w:r>
          </w:p>
        </w:tc>
      </w:tr>
      <w:tr w14:paraId="19C91D7F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61F4F0F2" w14:textId="18B01BD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0CCC6EF3" w14:textId="581E3344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irritar las vías respiratorias.</w:t>
            </w:r>
            <w:r w:rsidRPr="0069446B">
              <w:rPr>
                <w:noProof w:val="0"/>
                <w:lang w:val="fr-BE"/>
              </w:rPr>
              <w:t xml:space="preserve"> 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de peso corporal Animal: rat, Guideline: OECD Guideline 407 (Repeated Dose 28-Day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de peso corporal Animal: rat, Guideline: OECD Guideline 408 (Repeated Dose 90-Day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cinnamyl alcohol (104-54-1)</w:t>
            </w:r>
          </w:p>
        </w:tc>
      </w:tr>
      <w:tr w14:paraId="07CBBCD7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de peso corporal Animal: rat, Guideline: OECD Guideline 407 (Repeated Dose 28-Day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Eugenol (97-53-0)</w:t>
            </w:r>
          </w:p>
        </w:tc>
      </w:tr>
      <w:tr w14:paraId="6B0A5EE8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7C20CFC" w14:textId="6F7047D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(subcrónico, oral, animal/macho,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5A78E587" w14:textId="4F8C43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≥ 900 mg/kg de peso corporal Animal: mouse, Animal sex: male, Guideline: other:</w:t>
            </w:r>
          </w:p>
        </w:tc>
      </w:tr>
      <w:tr w14:paraId="72CFCCBC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E7D595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(subcrónico, oral, animal/hembra,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3F96CCC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450 mg/kg de peso corporal Animal: mouse, Animal sex: female, Guideline: other: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D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(E)-anethole (4180-23-8)</w:t>
            </w:r>
          </w:p>
        </w:tc>
      </w:tr>
      <w:tr w14:paraId="07CBBCD8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≈ 300 mg/kg de peso corporal Animal: rat, Guideline: OECD Guideline 408 (Repeated Dose 90-Day Oral Toxicity Study in Rodents)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orientale et encens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Este producto no se considera nocivo para los organismos acuáticos o no que cause efectos adversos a largo plazo en el medio ambiente.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2,35 mg/l Test organisms (species): Danio rerio (previous name: Brachydanio rerio)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119,5578 mg/l Test organisms (species): Daphnia magna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15,159 mg/l Test organisms (species): other: Duration: '28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148,32 mg/l Test organisms (species): Leuciscus idus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82,8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68,4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1,53 mg/l Test organisms (species): Daphnia magna Duration: '21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0,71 mg/l Test organisms (species): Daphnia magna Duration: '21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cinnamyl alcohol (104-54-1)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9 mg/l Test organisms (species): Danio rerio (previous name: Brachydanio rerio)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7,7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19,7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Eugenol (97-53-0)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 mg/l Test organisms (species): Danio rerio (previous name: Brachydanio rerio)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1,05 mg/l Test organisms (species): Daphnia magna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(E)-anethole (4180-23-8)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7 mg/l Test organisms (species): Danio rerio (previous name: Brachydanio rerio)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4,25 mg/l Test organisms (species): Daphnia magna</w:t>
            </w:r>
          </w:p>
        </w:tc>
      </w:tr>
      <w:tr w14:paraId="61BDF10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2,44 mg/l Test organisms (species): Daphnia magna Duration: '21 d'</w:t>
            </w:r>
          </w:p>
        </w:tc>
      </w:tr>
      <w:tr w14:paraId="4F25074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1,05 mg/l Test organisms (species): Daphnia magna Duration: '21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orientale et encens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isoeugenol (97-54-1)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cinnamyl alcohol (104-54-1)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Eugenol (97-53-0)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(E)-anethole (4180-23-8)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alpha-cedreno (469-61-4)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3(a)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2.1 a 2.4, 2.6 y 2.7, 2.8 tipos A y B, 2.9, 2.10, 2.12, 2.13 categorías 1 y 2, 2.14 categorías 1 y 2, 2.15 tipos A a F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d-limonene ; cinnamaldehyde ; isoeugenol ; anisaldehyde ; cinnamyl alcohol ; Eugenol ; (E)-anethole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6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d-limonene ; cinnamaldehyde ; anisaldehyde ; cinnamyl alcohol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(Cutánea)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(cutánea),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(Inhalación)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(por inhalación), categoría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1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por aspiración, categoría 1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Repr.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para la reproducción, categoría 2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1A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STOT SE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– Exposición única, categoría 3, irritación de las vías respiratorias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ser mortal en caso de ingestión y de penetración en las vías respiratorias.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contacto con la piel.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inhalación.</w:t>
            </w:r>
          </w:p>
        </w:tc>
      </w:tr>
      <w:tr w14:paraId="63F052D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irritar las vías respiratorias.</w:t>
            </w:r>
          </w:p>
        </w:tc>
      </w:tr>
      <w:tr w14:paraId="63F052E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 sospecha que puede perjudicar la fertilidad o dañar el feto.</w:t>
            </w:r>
          </w:p>
        </w:tc>
      </w:tr>
      <w:tr w14:paraId="63F052E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E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acuáticos, provoca efectos nocivos a largo plazo.</w:t>
            </w:r>
          </w:p>
        </w:tc>
      </w:tr>
      <w:tr w14:paraId="63F052E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  <w:tr w14:paraId="63F052E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19/06/2026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19/06/2026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orientale et encens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orientale et encens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19/06/2026   Versión: 3.0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28C1FC-8565-4A4B-BBEC-3A087B375648}"/>
</file>

<file path=customXml/itemProps3.xml><?xml version="1.0" encoding="utf-8"?>
<ds:datastoreItem xmlns:ds="http://schemas.openxmlformats.org/officeDocument/2006/customXml" ds:itemID="{CE3C7CC7-5DE8-4DFF-AF37-549938ED2419}"/>
</file>

<file path=customXml/itemProps4.xml><?xml version="1.0" encoding="utf-8"?>
<ds:datastoreItem xmlns:ds="http://schemas.openxmlformats.org/officeDocument/2006/customXml" ds:itemID="{23660B36-C122-4CEB-9FC6-8B56F1BBF4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13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