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nuage de lotus 7%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p w:rsidR="00827634" w:rsidRPr="0069446B" w:rsidP="009E5102" w14:paraId="2D05B3D4" w14:textId="5E45E9EA">
      <w:pPr>
        <w:pStyle w:val="SDSTextNormal"/>
      </w:pPr>
      <w:r w:rsidRPr="0069446B">
        <w:rPr>
          <w:noProof/>
        </w:rPr>
        <w:t>Destinado al público en general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73A03078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18E402" w14:textId="563429D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Categoría de uso principal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9EFFE2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6F65824" w14:textId="396EDE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por el consumidor</w:t>
            </w:r>
          </w:p>
        </w:tc>
      </w:tr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p w:rsidR="00827634" w:rsidRPr="0069446B" w:rsidP="009E5102" w14:paraId="29F388B8" w14:textId="4336E5B9">
      <w:pPr>
        <w:pStyle w:val="SDSTextNormal"/>
        <w:rPr>
          <w:noProof/>
        </w:rPr>
      </w:pPr>
      <w:r w:rsidRPr="0069446B">
        <w:rPr>
          <w:noProof/>
        </w:rPr>
        <w:t>No clasificado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Que se sepa, el producto no presenta ningún riesgo especial siempre que se respeten las normas generales de higiene industrial.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P501 - Eliminar el contenido y el recipiente en un centro de clasificación, de acuerdo con la normativa local.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Frases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Contiene 3,7-dimethylnona-1,6-dien-3-ol, geraniol; (2E)-3,7-dimetilocta-2,6-dien-1-ol, alpha-iso-methylionone, 3-(p-methoxyphenyl)-2-methylpropionaldehyde, citronellol. Puede producir una reacción alérgica.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tbl>
      <w:tblPr>
        <w:tblStyle w:val="SDSTableWithBordersWithHeaderRow"/>
        <w:tblW w:w="10495" w:type="dxa"/>
        <w:tblLayout w:type="fixed"/>
        <w:tblLook w:val="04A0"/>
      </w:tblPr>
      <w:tblGrid>
        <w:gridCol w:w="3969"/>
        <w:gridCol w:w="6526"/>
      </w:tblGrid>
      <w:tr w14:paraId="6251E307" w14:textId="77777777" w:rsidTr="0069446B">
        <w:tblPrEx>
          <w:tblW w:w="10495" w:type="dxa"/>
          <w:tblLayout w:type="fixed"/>
          <w:tblLook w:val="04A0"/>
        </w:tblPrEx>
        <w:trPr>
          <w:trHeight w:val="20"/>
          <w:tblHeader/>
        </w:trPr>
        <w:tc>
          <w:tcPr>
            <w:tcW w:w="10495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47BAF" w:rsidRPr="0069446B" w:rsidP="006A5033" w14:paraId="5BC2FC32" w14:textId="6E368FE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Componente</w:t>
            </w:r>
          </w:p>
        </w:tc>
      </w:tr>
      <w:tr w14:paraId="66B1B816" w14:textId="77777777" w:rsidTr="0069446B">
        <w:tblPrEx>
          <w:tblW w:w="10495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EE2C69" w14:paraId="5409109E" w14:textId="3B1ED55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Sustancia(s) no incluida(s) en la lista establecida con arreglo al artículo 59, apartado 1, de REACH por sus propiedades de alteración endocrina, o por no tener propiedades de alteración endocrina con arreglo a los criterios establecidos en el Reglamento Delegado (UE) 2017/2100 de la Comisión o en el Reglamento (UE) 2018/605 de la Comisión.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573B2F" w:rsidRPr="0069446B" w:rsidP="00EE2C69" w14:paraId="384C6B00" w14:textId="2079666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geraniol (106-24-1)</w:t>
            </w:r>
          </w:p>
        </w:tc>
      </w:tr>
    </w:tbl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3,7-dimethylnona-1,6-dien-3-ol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10339-55-6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233-732-6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geraniol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106-24-1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203-377-1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603-241-00-5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0,3472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Dam. 1, H318</w:t>
              <w:br/>
              <w:t>Skin Sens. 1,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alpha-iso-methylionone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127-51-5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204-846-3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0,315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2, H411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3-(p-methoxyphenyl)-2-methylpropionaldehyde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5462-06-6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226-749-5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0,175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citronellol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106-22-9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203-375-0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0,105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anisaldehyde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123-11-5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204-602-6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0,105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Repr. 2, H361</w:t>
              <w:br/>
              <w:t>Aquatic Chronic 3, H412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Lavar la piel con abundante agua.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puede provocar una irritación en los pliegues de la piel o por contacto si se lleva ropa ajustada.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Ventilar la zona de derrame.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Floral. En polvo. Almizcle.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3600 mg/kg de peso corporal Animal: rat, 95% CL: 2840 - 4570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3-(p-methoxyphenyl)-2-methylpropionaldehyde (5462-06-6)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4000 mg/kg de peso corporal Animal: rat, Animal sex: male, Guideline: OECD Guideline 401 (Acute Oral Toxicity), 95% CL: 3400 - 4600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3210 mg/kg de peso corporal Animal: rat, Guideline: OECD Guideline 401 (Acute Oral Toxicity), 95% CL: 2755 - 3600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clasificado (A la vista de los datos disponibles, no se cumplen los criterios de clasificación)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19EADB4D" w14:textId="0F48635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30ACEB51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61EBDDE8" w14:textId="3F55FEC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095C82A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4CC5AB0" w14:textId="28F4EB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(crónico, oral, animal/macho, 2 años)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C01117" w14:textId="4F52C4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de peso corporal Animal: mouse, Animal sex: male, Guideline: OECD Guideline 453 (Combined Chronic Toxicity / Carcinogenicity Studies)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300 mg/kg de peso corporal Animal: rat, Guideline: other:, Guideline: other: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 mg/kg de peso corporal Animal: rat, Guideline: OECD Guideline 408 (Repeated Dose 90-Day Oral Toxicity Study in Rodents)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nuage de lotus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Este producto no se considera nocivo para los organismos acuáticos o no que cause efectos adversos a largo plazo en el medio ambiente.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22 mg/l Test organisms (species): Danio rerio (previous name: Brachydanio rerio)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10,8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3-(p-methoxyphenyl)-2-methylpropionaldehyde (5462-06-6)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5,2 mg/l Test organisms (species): Oncorhynchus mykiss (previous name: Salmo gairdneri)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 mg/l Test organisms (species): Daphnia magna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148,32 mg/l Test organisms (species): Leuciscus idus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82,8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68,4 mg/l Test organisms (species): Raphidocelis subcapitata (previous names: Pseudokirchneriella subcapitata, Selenastrum capricornutum)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1,53 mg/l Test organisms (species): Daphnia magna Duration: '21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0,71 mg/l Test organisms (species): Daphnia magna Duration: '21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nuage de lotus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3,7-dimethylnona-1,6-dien-3-ol (10339-55-6)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alpha-iso-methylionone (127-51-5)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3-(p-methoxyphenyl)-2-methylpropionaldehyde (5462-06-6)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citronellol (106-22-9)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geraniol ; 3-(p-methoxyphenyl)-2-methylpropionaldehyde ; anisaldehyde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anisaldehyde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Dam.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 o irritación ocular, categoría 1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Repr.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para la reproducción, categoría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lesiones oculares graves.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H361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 sospecha que puede perjudicar la fertilidad o dañar el feto.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para los organismos acuáticos, con efectos duraderos.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Contiene 3,7-dimethylnona-1,6-dien-3-ol, geraniol; (2E)-3,7-dimetilocta-2,6-dien-1-ol, alpha-iso-methylionone, 3-(p-methoxyphenyl)-2-methylpropionaldehyde, citronellol. Puede producir una reacción alérgica.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25/03/2026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25/03/2026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nuage de lotus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nuage de lotus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25/03/2026   Versión: 1.0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D9C1C8-47A9-4992-A57C-AB40BCEC9775}"/>
</file>

<file path=customXml/itemProps3.xml><?xml version="1.0" encoding="utf-8"?>
<ds:datastoreItem xmlns:ds="http://schemas.openxmlformats.org/officeDocument/2006/customXml" ds:itemID="{938EAB4E-9693-4D72-A1E6-012E3E483E58}"/>
</file>

<file path=customXml/itemProps4.xml><?xml version="1.0" encoding="utf-8"?>
<ds:datastoreItem xmlns:ds="http://schemas.openxmlformats.org/officeDocument/2006/customXml" ds:itemID="{A1928E6C-D2FE-4252-AD10-55A4143943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11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