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noble de oud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Provoca irritación cutánea. Puede provocar una reacción alérgica en la piel. Provoca irritación ocular grave. Muy tóxico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1-(1,2,3,4,5,6,7,8-octahydro-2,3,8,8-tetramethyl-2-naphthyl)ethan-1-one; 4-tert-butylcyclohexyl acetate; benzyl salicylate; methyl palmitate; α-hexylcinnamaldehyde; coumarin; cashmeran; cinnamaldehyde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H411 - Tóxico para los organismos acuáticos, con efectos duraderos.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P333+P313 - En caso de irritación o erupción cutánea: consultar a un médico.</w:t>
              <w:br/>
              <w:t>Eliminar el contenido/envase en ... (... de acuerdo con la normativa local/regional/nacional o internacional).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F82798" w:rsidRPr="0069446B" w:rsidP="00A727C2" w14:paraId="2F7B68FE" w14:textId="77777777">
      <w:pPr>
        <w:pStyle w:val="SDSTextNormal"/>
      </w:pPr>
      <w:bookmarkStart w:id="1" w:name="_Hlk54075109"/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13196026" w14:textId="77777777" w:rsidTr="0069446B">
        <w:tblPrEx>
          <w:tblW w:w="10490" w:type="dxa"/>
          <w:tblLayout w:type="fixed"/>
          <w:tblLook w:val="04A0"/>
        </w:tblPrEx>
        <w:trPr>
          <w:trHeight w:val="20"/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1A60EAB8" w14:textId="6DC03C1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3F93DF0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paraId="31F2666E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paraId="3E334B8C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  <w:tr w14:paraId="23F93DF1" w14:textId="77777777" w:rsidTr="0069446B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C229FC" w14:textId="005CD67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9B5935" w14:textId="77494AA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(1222-05-5)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2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2"/>
    </w:tbl>
    <w:p w:rsidR="00B072A8" w:rsidRPr="0069446B" w:rsidP="00B072A8" w14:paraId="7788D936" w14:textId="77777777">
      <w:pPr>
        <w:pStyle w:val="SDSTextBlankLine"/>
      </w:pPr>
    </w:p>
    <w:bookmarkEnd w:id="1"/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1,769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1222-05-5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214-946-9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603-212-00-7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0,623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118-58-1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204-262-9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0,385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methyl palmitate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112-39-0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203-966-3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0,321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α-hexylcinnamaldehyde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101-86-0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202-983-3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2, H411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0,123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0,0385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7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alpha-cedreno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Aclarar cuidadosamente con agua durante varios minutos. Quitar las lentes de contacto, si lleva y resulta fácil. Seguir aclarando. Si persiste la irritación ocular: Consultar a un médico.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Irritación. 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Irritación de los ojos.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el vertido.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Llevar un equipo de protección individual. Evitar respirar el polvo/el humo/el gas/la niebla/los vapores/el aerosol.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las prendas contaminadas antes de volver a usarlas. Las prendas de trabajo contaminadas no podrán sacarse del lugar de trabajo.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Picante. Cuero. Leñoso. balsámico.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5,04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420 (Acute Oral Toxicity - Fixed Dose Method), Guideline: EU Method B.1 bis (Acute Oral Toxicity - Fixed Dose Procedure)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de peso corporal Animal: rat, Animal sex: female, Guideline: OECD Guideline 401 (Acute Oral Toxicity), 95% CL: 2043 - 3529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de peso corporal Animal: rat, Animal sex: male, Guideline: OECD Guideline 421 (Reproduction / Developmental Toxicity Screening Test)</w:t>
            </w:r>
          </w:p>
        </w:tc>
      </w:tr>
      <w:tr w14:paraId="7F5CEB5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de peso corporal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de peso corporal Animal: rat, Animal sex: male, Guideline: OECD Guideline 421 (Reproduction / Developmental Toxicity Screening Test)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150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noble de oud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4,4 mm²/s Temp.: '40°C'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para los organismos acuáticos, con efectos duraderos.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0,95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0,194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0,854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0,723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0,075 mg/l Test organisms (species): other aquatic crustacea: Duration: '5,5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0,111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Pimephales promelas Duration: '36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550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0,023 mg/l Test organisms (species): Raphidocelis subcapitata (previous names: Pseudokirchneriella subcapitata, Selenastrum capricornutum)</w:t>
            </w:r>
          </w:p>
        </w:tc>
      </w:tr>
      <w:tr w14:paraId="61BDF10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0,22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noble de oud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1,3,4,6,7,8-hexahydro-4,6,6,7,8,8-hexamethylindeno[5,6-c]pyran (1222-05-5)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salicylate (118-58-1)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methyl palmitate (112-39-0)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α-hexylcinnamaldehyde (101-86-0)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alpha-cedreno (469-61-4)</w:t>
            </w:r>
          </w:p>
        </w:tc>
      </w:tr>
      <w:tr w14:paraId="2D6A99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65F46652" w14:textId="77777777" w:rsidTr="000B54DE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16EB8FB2" w14:textId="2F7C465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Componente</w:t>
            </w:r>
          </w:p>
        </w:tc>
      </w:tr>
      <w:tr w14:paraId="289CAF46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6C063CA4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PBT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paraId="2199E96D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  <w:tr w14:paraId="289CAF47" w14:textId="77777777" w:rsidTr="000B54D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0A1F999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Sustancia(s) que no cumple(n) los criterios de mPmB del Reglamento REACH, de conformidad con el anexo XIII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9F53E3" w:rsidRPr="0069446B" w:rsidP="000B54DE" w14:textId="5272AD0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1,3,4,6,7,8-hexahydro-4,6,6,7,8,8-hexamethylindeno[5,6-c]pyran (1222-05-5)</w:t>
            </w:r>
          </w:p>
        </w:tc>
      </w:tr>
    </w:tbl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SUSTANCIA SÓLIDA POTENCIALMENTE PELIGROSAS PARA EL MEDIO AMBIENTE, N. E. P.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Descripción del documento del transporte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SUSTANCIA SÓLIDA POTENCIALMENTE PELIGROSAS PARA EL MEDIO AMBIENTE, N. E. P.,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CONTAMINANTE MARINO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Marca de sustancia peligrosa para el medio ambiente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Marca de sustancia peligrosa para el medio ambiente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Marca de sustancia peligrosa para el medio ambiente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Marca de sustancia peligrosa para el medio ambiente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Marca de sustancia peligrosa para el medio ambiente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Contaminante marino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(Fuego)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(Derrame)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Disposiciones especiales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Disposiciones para el embalaje en común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Código cisterna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Vehículo para el transporte en cisternas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Disposiciones especiales de transporte - Granel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Carga, descarga y manipulado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identificación de peligro (código Kemler)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Panel naranja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anel naran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Código de restricciones en túneles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GRG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GRG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para las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carga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Estiba y Manipulación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exceptuadas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limitadas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Cantidad neta máxima para cantidad limitada en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neta máxima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máx. neta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GRE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Transporte admitido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Equipo requerido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conos/luces azules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adicionales/Observaciones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de clasificación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particulares relativas al embalaje común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Códigos de cisterna para las cisternas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al transporte - Granel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al transporte - Carga, descarga y manipulación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Paquetes exprés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N.° de identificación del peligro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4-tert-butylcyclohexyl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1,3,4,6,7,8-hexahydro-4,6,6,7,8,8-hexamethylindeno[5,6-c]pyran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por aspiración,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ser mortal en caso de ingestión y de penetración en las vías respiratorias.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27/04/2026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27/04/2026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16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noble de oud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noble de oud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27/04/2026   Versión: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2790D6-C940-4BCF-8302-65D5A6483A6B}"/>
</file>

<file path=customXml/itemProps3.xml><?xml version="1.0" encoding="utf-8"?>
<ds:datastoreItem xmlns:ds="http://schemas.openxmlformats.org/officeDocument/2006/customXml" ds:itemID="{6CF2CAF6-6A70-4B1C-9BEE-4F1630250720}"/>
</file>

<file path=customXml/itemProps4.xml><?xml version="1.0" encoding="utf-8"?>
<ds:datastoreItem xmlns:ds="http://schemas.openxmlformats.org/officeDocument/2006/customXml" ds:itemID="{CAF24AE6-D3FB-4093-BC0E-13F5336487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16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