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mon doudou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4-tert-butylcyclohexyl acetate; benzyl salicylate; 3-(p-cumenyl)propionaldehyde; 1-(2,6,6-trimethyl-3-cyclohexen-1-yl)-2-buten-1-one; alpha-iso-methylionone; α-hexylcinnamaldehyde; 1-(1,2,3,4,5,6,7,8-octahydro-2,3,8,8-tetramethyl-2-naphthyl)ethan-1-one; 3-(4-isobutyl-2-methylphenyl)propanal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Puede provocar una alergia cutánea.</w:t>
              <w:br/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P302+P352 - EN CASO DE CONTACTO CON LA PIEL: Lavar abundantemente agua y jabón.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tricyclodecenyl-9-propionate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17511-60-3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241-514-7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benzoate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120-51-4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204-402-9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607-085-00-9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Aquatic Acute 1, H400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0,263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7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undecanal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112-44-7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203-972-6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</w:t>
              <w:br/>
              <w:t>Aquatic Chronic 1, H410</w:t>
            </w:r>
          </w:p>
        </w:tc>
      </w:tr>
      <w:tr w14:paraId="73AD14F8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3-(p-cumenyl)propionaldehyde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7775-00-0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231-885-3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Acute 1, H400</w:t>
            </w:r>
          </w:p>
        </w:tc>
      </w:tr>
      <w:tr w14:paraId="73AD14F9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dodecanenitrile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2437-25-4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219-440-1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Aquatic Acute 1, H400 (M=10)</w:t>
              <w:br/>
              <w:t>Aquatic Chronic 1, H410 (M=10)</w:t>
            </w:r>
          </w:p>
        </w:tc>
      </w:tr>
      <w:tr w14:paraId="73AD14FA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1-(2,6,6-trimethyl-3-cyclohexen-1-yl)-2-buten-1-one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57378-68-4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260-709-8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Irrit. 2, H315</w:t>
              <w:br/>
              <w:t>Skin Sens. 1A, H317</w:t>
              <w:br/>
              <w:t>Aquatic Acute 1, H400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Aldehído. Floral.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401 (Acute Oral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Method), Guideline: EU Method B.1 tris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de peso corporal Animal: rat, Guideline: OECD Guideline 401 (Acute Oral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701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420 (Acute Oral Toxicity - Fixed Dose Method), Guideline: EPA OPPTS 870.1100 (Acute Oral Toxicity)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CL50 Inhalación -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 – 6,5 Temp.: 25 °C Concentration:</w:t>
            </w:r>
            <w:r w:rsidRPr="0069446B">
              <w:rPr>
                <w:rFonts w:hint="eastAsia"/>
                <w:noProof/>
                <w:lang w:eastAsia="ja-JP"/>
              </w:rPr>
              <w:t xml:space="preserve"> 1 vol%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somnolencia o vértigo.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422 (Combined Repeated Dose Toxicity Study with the Reproduction / Developmental Toxicity Screening Test), Guideline: other: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de peso corporal Animal: rat,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781 mg/kg de peso corporal Animal: rat, Guideline: OECD Guideline 410 (Repeated Dose Dermal Toxicity: 21/28-Day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567,0369 mg/kg de peso corporal Animal: rat, Animal sex: 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de peso corporal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mon doudou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1,97 mg/l Test organisms (species): other: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1459 μg/l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2,32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3,09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0,43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0,84 mg/l Test organisms (species): Oryzias latipes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0,059 mg/l Test organisms (species): Daphnia magna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0,065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mon doudou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undecanal (112-44-7)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benzoate (120-51-4)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3-(p-cumenyl)propionaldehyde (7775-00-0)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1-(2,6,6-trimethyl-3-cyclohexen-1-yl)-2-buten-1-one (57378-68-4)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dodecanenitrile (2437-25-4)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D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tricyclodecenyl-9-propionate (17511-60-3)</w:t>
            </w:r>
          </w:p>
        </w:tc>
      </w:tr>
      <w:tr w14:paraId="2D6A996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undecanal ; 4-tert-butylcyclohexyl acetate ; benzyl benzoate ; 3-(p-cumenyl)propionaldehyde ; dodecanenitrile ; 2,6-dimethyloct-7-en-2-ol ; 3-(4-isobutyl-2-methylphenyl)propanal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undecanal ; benzyl benzoate ; 3-(p-cumenyl)propionaldehyde ; dodecanenitrile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narcosis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somnolencia o vértigo.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31/07/2026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mon doudou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mon doudou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31/07/2026   Versión: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35FDB7-B182-4133-AD40-6AB204E7CFFE}"/>
</file>

<file path=customXml/itemProps3.xml><?xml version="1.0" encoding="utf-8"?>
<ds:datastoreItem xmlns:ds="http://schemas.openxmlformats.org/officeDocument/2006/customXml" ds:itemID="{6ACBBD0D-A9BE-4750-B145-FCFC7189019C}"/>
</file>

<file path=customXml/itemProps4.xml><?xml version="1.0" encoding="utf-8"?>
<ds:datastoreItem xmlns:ds="http://schemas.openxmlformats.org/officeDocument/2006/customXml" ds:itemID="{906AEA41-6C98-4BBB-B9A7-D9D7F144AD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