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menthe chlorophyle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l-carvone; (5R)-2-methyl-5- (prop-1-en-2-yl)cyclohex-2-en- 1-one.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l-p-mentha-1(6),8-dien-2-one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6485-40-1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229-352-5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0,9177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Menta. Fresco.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6,45 mg/l air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menthe chlorophyle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6,1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menthe chlorophyle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l-carvone; (5R)-2-methyl-5- (prop-1-en-2-yl)cyclohex-2-en- 1-one.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menthe chlorophyle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menthe chlorophyle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52E97A-5256-490C-B8D7-D6819FD3E961}"/>
</file>

<file path=customXml/itemProps3.xml><?xml version="1.0" encoding="utf-8"?>
<ds:datastoreItem xmlns:ds="http://schemas.openxmlformats.org/officeDocument/2006/customXml" ds:itemID="{494E19B6-84CF-4552-A352-EE701094E756}"/>
</file>

<file path=customXml/itemProps4.xml><?xml version="1.0" encoding="utf-8"?>
<ds:datastoreItem xmlns:ds="http://schemas.openxmlformats.org/officeDocument/2006/customXml" ds:itemID="{FB0A4657-5945-4970-91BA-52FE83A98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