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maman d'amour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LIMONENE, linalyl acetate, HEXYL CINNAMAL, TETRAMETHYL ACETYLOCTAHYDRONAPHTHALENES, linalool.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0,6342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acetate</w:t>
            </w:r>
            <w:r w:rsidRPr="0069446B">
              <w:rPr>
                <w:noProof w:val="0"/>
                <w:color w:val="auto"/>
              </w:rPr>
              <w:t xml:space="preserve"> </w:t>
            </w:r>
            <w:r w:rsidRPr="0069446B" w:rsidR="00FD53E4">
              <w:rPr>
                <w:noProof/>
                <w:color w:val="auto"/>
              </w:rPr>
              <w:t>(140-11-4)</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Acetato de bencilo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6"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7"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8"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B"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C"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Afrutado. Chipre. Leñoso.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peso corporal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peso corporal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acetate (140-11-4)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peso corporal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peso corporal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maman d'amour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acetate (140-11-4)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110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92 mg/l Test organisms (species): Desmodesmus subspicatus (previous name: Scenedesmus subspicatus)</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0,92 mg/l Test organisms (species): Oryzias latipes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maman d'amour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linalyl acetate ; pin-2(3)-ene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(oral),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LIMONENE, linalyl acetate, HEXYL CINNAMAL, TETRAMETHYL ACETYLOCTAHYDRONAPHTHALENES, linalool.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maman d'amour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maman d'amour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10/08/2026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FF37EB-899B-4316-967A-6D2AA6234244}"/>
</file>

<file path=customXml/itemProps3.xml><?xml version="1.0" encoding="utf-8"?>
<ds:datastoreItem xmlns:ds="http://schemas.openxmlformats.org/officeDocument/2006/customXml" ds:itemID="{047A9763-E359-48EE-A6B3-26971050B87E}"/>
</file>

<file path=customXml/itemProps4.xml><?xml version="1.0" encoding="utf-8"?>
<ds:datastoreItem xmlns:ds="http://schemas.openxmlformats.org/officeDocument/2006/customXml" ds:itemID="{7ED6C638-BDCA-4C26-B0CC-1CFE7433CBE2}"/>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