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lotus blanc et coton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Puede provocar una reacción alérgica en la piel.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2-benzylideneheptanal; 3,7-dimethyloctan-3-ol; cinnamaldehyde; linalool; 1-(1,2,3,4,5,6,7,8-octahydro-2,3,8,8-tetramethyl-2-naphthyl)ethan-1-one; isoeugenol; 4-tert-butylcyclohexyl acetate; benzyl salicylate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Puede provocar una alergia cutánea.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4-tert-butylcyclohexyl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1,273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1,091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3,7-dimethyloctan-3-ol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78-69-3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201-133-9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0,455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2-benzylideneheptanal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122-40-7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204-541-5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0,0051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(Cutánea), H312 (ATE=1260 mg/kg de peso corporal)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0,0027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Acute Tox. 4 (Cutánea), H312 (ATE=1100 mg/kg de peso corporal)</w:t>
              <w:br/>
              <w:t>Acute Tox. 4 (Inhalación),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Límites de concentración específicos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Límites de concentración específicos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  <w:tr w14:paraId="466CEF49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Floral. En polvo. Almizcle.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de peso corporal Animal: rat, Guideline: OECD Guideline 401 (Acute Oral Toxicity), 95% CL: 2755 - 3600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8270 mg/kg de peso corporal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de peso corporal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de peso corporal Animal: guinea pig,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de peso corporal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Inhalación - Rata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300 – 2000 mg/kg de peso corporal Animal: rat, Animal sex: female, Guideline: OECD Guideline 420 (Acute Oral Toxicity - Fixed Dose Method), Guideline: EU Method B.1 bis (Acute Oral Toxicity - Fixed Dose Procedure)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irritar las vías respiratorias.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lotus blanc et coton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13,393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8,9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14,2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21,6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8,6 mg/l Test organisms (species): Cyprinus carpio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Vela lotus blanc et coton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2-benzylideneheptanal (122-40-7)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3,7-dimethyloctan-3-ol ; cinnamaldehyde ; linalool ; isoeugenol ; 4-tert-butylcyclohexyl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(cutánea),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(por inhalación),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– Exposición única, categoría 3, irritación de las vías respiratorias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contacto con la piel.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inhalación.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irritar las vías respiratorias.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23/06/2026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23/06/2026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lotus blanc et coton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lotus blanc et coton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23/06/2026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E9C482-CBED-46D1-B481-01E93FFB3CFC}"/>
</file>

<file path=customXml/itemProps3.xml><?xml version="1.0" encoding="utf-8"?>
<ds:datastoreItem xmlns:ds="http://schemas.openxmlformats.org/officeDocument/2006/customXml" ds:itemID="{2BE45908-2E01-4AC6-880F-3B1E39854F80}"/>
</file>

<file path=customXml/itemProps4.xml><?xml version="1.0" encoding="utf-8"?>
<ds:datastoreItem xmlns:ds="http://schemas.openxmlformats.org/officeDocument/2006/customXml" ds:itemID="{FC7927F4-2A43-44A7-AA42-19BE696994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