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jardin de larrmes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EUGENOL, linalool, linalyl acetate, éter metílico de cedro, [3R-(3α,3aβ,6α,7β,8aα)]-octahydro-3,6,8,8-tetramethyl-1H-3a,7-methanoazulen-5-yl acetate, 1-(1,2,3,4,5,6,7,8-octahydro-2,3,8,8-tetramethyl-2-naphthyl)ethan-1-one, acetyl cedrene, cineole.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[3R-(3α,3aβ,6α,7β,8aα)]-octahydro-3,6,8,8-tetramethyl-1H-3a,7-methanoazulen-5-yl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77-54-3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201-036-1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ethylene brassylate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105-95-3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203-347-8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éter metílico de cedro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acetyl cedrene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32388-55-9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251-020-3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470-82-6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207-431-5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Sens. 1B, H317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[1S-(1α,3aβ,4α,8aβ)]-decahydro-4,8,8-trimethyl-9-methylene-1,4-methanoazulene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475-20-7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207-491-2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Asp. Tox. 1, H304</w:t>
              <w:br/>
              <w:t>Aquatic Acute 1, H400 (M=10)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Equipos de protección personal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respiratoria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respiratoria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caso de ventilación insuficiente, utilizar un aparato respiratorio adecuado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Leñoso. Picante. Ámbar.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male, Guideline: OECD Guideline 423 (Acute Oral toxicity - Acute Toxic Class Method)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– 1500 mg/kg de peso corporal Animal: mouse, Animal sex: 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44750 mg/kg de peso corporal Animal: rat, Guideline: OECD Guideline 401 (Acute Oral Toxicity), 95% CL: 33650 - 59520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[1S-(1α,3aβ,4α,8aβ)]-decahydro-4,8,8-trimethyl-9-methylene-1,4-methanoazulene (475-20-7)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rat, Guideline: OECD Guideline 401 (Acute Oral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900 mg/kg de peso corporal Animal: mouse, Animal sex: male, Guideline: other: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de peso corporal Animal: mouse, Animal sex: female,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80 mg/kg de peso corporal Animal: rat, Guideline: OECD Guideline 408 (Repeated Dose 90-Day Oral Toxicity Study in Rodents)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600 mg/kg de peso corporal Animal: rat, Animal sex: female, Guideline: other:, Guideline: OECD Guideline 407 (Repeated Dose 28-Day Oral Toxicity Study in Rodents), Guideline: EPA OPPTS 870.3150 (90-Day Oral Toxicity in Non-rodents)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jardin de larrmes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38,25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1,23 mg/l Test organisms (species): Danio rerio (previous name: Brachydanio rerio)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2,13 mg/l Test organisms (species): Danio rerio (previous name: Brachydanio rerio)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6,94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14,579 mg/l Test organisms (species): Desmodesmus subspicatus (previous name: Scenedesmus subspicatus)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0,788 mg/l Test organisms (species): other: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1,05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15,61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0,33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0,31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Pimephales promelas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 mg/l Test organisms (species): Pimephales promelas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0,86 mg/l Test organisms (species): Daphnia magna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2,8 mg/l Test organisms (species): Raphidocelis subcapitata (previous names: Pseudokirchneriella subcapitata, Selenastrum capricornutum)</w:t>
            </w:r>
          </w:p>
        </w:tc>
      </w:tr>
      <w:tr w14:paraId="2AED0D7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0,087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57 mg/l Test organisms (species): Oncorhynchus mykiss (previous name: Salmo gairdneri)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  <w:tr w14:paraId="3112BB7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[1S-(1α,3aβ,4α,8aβ)]-decahydro-4,8,8-trimethyl-9-methylene-1,4-methanoazulene (475-20-7)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0,119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jardin de larrmes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éter metílico de cedro (19870-74-7)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[1S-(1α,3aβ,4α,8aβ)]-decahydro-4,8,8-trimethyl-9-methylene-1,4-methanoazulene (475-20-7)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Eugenol ; linalool ; linalyl acetate ; [3R-(3α,3aβ,6α,7β,8aα)]-octahydro-3,6,8,8-tetramethyl-1H-3a,7-methanoazulen-5-yl acetate ; acetyl cedrene ; cineole ; [1S-(1α,3aβ,4α,8aβ)]-decahydro-4,8,8-trimethyl-9-methylene-1,4-methanoazulene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ethylene brassylate ; [3R-(3α,3aβ,6α,7β,8aα)]-octahydro-3,6,8,8-tetramethyl-1H-3a,7-methanoazulen-5-yl acetate ; acetyl cedrene ; [1S-(1α,3aβ,4α,8aβ)]-decahydro-4,8,8-trimethyl-9-methylene-1,4-methanoazulene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EUGENOL, linalool, linalyl acetate, éter metílico de cedro, [3R-(3α,3aβ,6α,7β,8aα)]-octahydro-3,6,8,8-tetramethyl-1H-3a,7-methanoazulen-5-yl acetate, 1-(1,2,3,4,5,6,7,8-octahydro-2,3,8,8-tetramethyl-2-naphthyl)ethan-1-one, acetyl cedrene, cineole.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jardin de larrmes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jardin de larrmes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01/06/2026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7FC1C2-5DCC-4E7A-AFBF-25359C6BF989}"/>
</file>

<file path=customXml/itemProps3.xml><?xml version="1.0" encoding="utf-8"?>
<ds:datastoreItem xmlns:ds="http://schemas.openxmlformats.org/officeDocument/2006/customXml" ds:itemID="{687F1278-310A-4FDA-9E77-3E61C8987A9B}"/>
</file>

<file path=customXml/itemProps4.xml><?xml version="1.0" encoding="utf-8"?>
<ds:datastoreItem xmlns:ds="http://schemas.openxmlformats.org/officeDocument/2006/customXml" ds:itemID="{D01D7DF6-A444-470C-8781-59D0C9380B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