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fraise chocolat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α-hexylcinnamaldehyde, coumarin, ISOBORNEOL, ethyl 2,3-epoxy-3-phenylbutyrate, DIMETHYLHYDROXY FURANONE, CINNAMAL.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77-83-8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201-061-8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Frutas rojas. chocolate.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500 mg/kg de peso corporal Animal: rat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&gt; 1000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fraise chocolat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fraise chocolat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 ; ethyl 2,3-epoxy-3-phenylbutyrate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α-hexylcinnamaldehyde, coumarin, ISOBORNEOL, ethyl 2,3-epoxy-3-phenylbutyrate, DIMETHYLHYDROXY FURANONE, CINNAMAL.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fraise chocolat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fraise chocolat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90D80-6986-4290-90E2-011E9284095E}"/>
</file>

<file path=customXml/itemProps3.xml><?xml version="1.0" encoding="utf-8"?>
<ds:datastoreItem xmlns:ds="http://schemas.openxmlformats.org/officeDocument/2006/customXml" ds:itemID="{3A963FFC-B1C2-409E-AF70-7D624C932D4F}"/>
</file>

<file path=customXml/itemProps4.xml><?xml version="1.0" encoding="utf-8"?>
<ds:datastoreItem xmlns:ds="http://schemas.openxmlformats.org/officeDocument/2006/customXml" ds:itemID="{98BCFD80-0B7D-4EC4-8083-A498708B58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