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fleur de frangipanier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Puede provocar una reacción alérgica en la piel.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α-hexylcinnamaldehyde; cinnamaldehyde; 3,7-dimethyloctan-3-ol; cinnamyl alcohol; 7-hydroxycitronellal; geraniol; benzyl salicylate; Eugenol; citral; cyclamen aldehyde; isopentyl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2-phenylethanol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60-12-8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200-456-2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1,053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(ATE=1610 mg/kg)</w:t>
              <w:br/>
              <w:t>Eye Irrit. 2, H319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isopentyl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87-20-7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201-730-4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Cyclopentanone, 2-[2-(4-methyl-3-cyclohexen-1-yl)propyl]-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95962-14-4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404-240-0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Aquatic Acute 1, H400</w:t>
              <w:br/>
              <w:t>Aquatic Chronic 3, H412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(ATE=2000 mg/kg de peso corporal)</w:t>
              <w:br/>
              <w:t>Skin Sens. 1B, H317</w:t>
              <w:br/>
              <w:t>Aquatic Chronic 2, H411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A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(Cutánea), H312 (ATE=1260 mg/kg de peso corporal)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Green. jazmín. muguete.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2535 mg/kg de peso corporal Animal: rabbit, Guideline: OECD Guideline 402 (Acute Dermal Toxicity), 95% CL: 1769 - 3634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4,63 mg/l air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de peso corporal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de peso corporal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Inhalación - Rata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de peso corporal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de peso corporal Animal: rat, Guideline: OECD Guideline 401 (Acute Oral Toxicity)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Cyclopentanone, 2-[2-(4-methyl-3-cyclohexen-1-yl)propyl]- (95962-14-4)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2008 mg/kg de peso corporal Animal: rat, Guideline: OECD Guideline 401 (Acute Oral Toxicity), Guideline: EU Method B.1 (Acute Toxicity (Oral))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2008 mg/kg de peso corporal Animal: rat, Guideline: OECD Guideline 402 (Acute Dermal Toxicity),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de peso corporal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B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de peso corporal Animal: rat, Guideline: OECD Guideline 401 (Acute Oral Toxicity)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de peso corporal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de peso corporal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510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Cyclopentanone, 2-[2-(4-methyl-3-cyclohexen-1-yl)propyl]- (95962-14-4)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410 (Repeated Dose Dermal Toxicity: 21/28-Day Study), Guideline: EU Method B.9 (Repeated Dose (28 Days) Toxicity (Dermal))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0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animal/macho,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de peso corporal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frangipanier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215 – 464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287,17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Cyclopentanone, 2-[2-(4-methyl-3-cyclohexen-1-yl)propyl]- (95962-14-4)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5,47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0,49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2,9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0,46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0,17 mg/l Test organisms (species): Daphnia magna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0,14 mg/l Test organisms (species): Danio rerio (previous name: Brachydanio rerio)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frangipanier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2-phenylethanol (60-12-8)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cinnamyl alcohol (104-54-1)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Cyclopentanone, 2-[2-(4-methyl-3-cyclohexen-1-yl)propyl]- (95962-14-4)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isopentyl salicylate (87-20-7)</w:t>
            </w:r>
          </w:p>
        </w:tc>
      </w:tr>
      <w:tr w14:paraId="2D6A99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2-phenylethanol ; cinnamaldehyde ; 3,7-dimethyloctan-3-ol ; cinnamyl alcohol ; 7-hydroxycitronellal ; geraniol ; Cyclopentanone, 2-[2-(4-methyl-3-cyclohexen-1-yl)propyl]- ; Eugenol ; 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 ; cinnamyl alcohol ; Cyclopentanone, 2-[2-(4-methyl-3-cyclohexen-1-yl)propyl]- ; cyclamen 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20/05/2026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20/05/2026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frangipanier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frangipanier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20/05/2026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E227D5-5565-4364-9197-0E427B629C0D}"/>
</file>

<file path=customXml/itemProps3.xml><?xml version="1.0" encoding="utf-8"?>
<ds:datastoreItem xmlns:ds="http://schemas.openxmlformats.org/officeDocument/2006/customXml" ds:itemID="{3717EFDD-A51B-4E0D-BB34-1AC6A603F459}"/>
</file>

<file path=customXml/itemProps4.xml><?xml version="1.0" encoding="utf-8"?>
<ds:datastoreItem xmlns:ds="http://schemas.openxmlformats.org/officeDocument/2006/customXml" ds:itemID="{26A7CDA5-17C6-4B40-A12C-C7A7EF5F08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