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d'eau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7-hydroxycitronellal; geraniol; 1-(1,2,3,4,5,6,7,8-octahydro-2,3,8,8-tetramethyl-2-naphthyl)ethan-1-one; isopentyl salicylate; linalool;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con agua y jabón.</w:t>
              <w:br/>
              <w:t>P333+P313 - En caso de irritación o erupción cutánea: consultar a un médico.</w:t>
              <w:br/>
              <w:t>P501 - Eliminar el contenido/el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aromático. maderoso. Hesperidaceae. herbáceo. Marino.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d'eau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d'eau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geraniol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d'eau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d'eau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13/04/2026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6A49D-5747-4613-A324-F0D3A852ED0A}"/>
</file>

<file path=customXml/itemProps3.xml><?xml version="1.0" encoding="utf-8"?>
<ds:datastoreItem xmlns:ds="http://schemas.openxmlformats.org/officeDocument/2006/customXml" ds:itemID="{B34E6175-457E-4A56-8EB7-A47A30D9E830}"/>
</file>

<file path=customXml/itemProps4.xml><?xml version="1.0" encoding="utf-8"?>
<ds:datastoreItem xmlns:ds="http://schemas.openxmlformats.org/officeDocument/2006/customXml" ds:itemID="{C3F2AF5E-41F3-4B61-A4D1-79D4CC148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