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vin chaud de noel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 éter metílico de cedro</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Δ-3-careno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Alimentario.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vin chaud de noel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vin chaud de noel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Eugenol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Vela de vin chaud de noel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Vela de vin chaud de noel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03/09/2026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B9372E8-AA45-4FB9-94AB-C99249B46E09}"/>
</file>

<file path=customXml/itemProps3.xml><?xml version="1.0" encoding="utf-8"?>
<ds:datastoreItem xmlns:ds="http://schemas.openxmlformats.org/officeDocument/2006/customXml" ds:itemID="{7C208685-D8E5-4C64-B61F-130F76D25846}"/>
</file>

<file path=customXml/itemProps4.xml><?xml version="1.0" encoding="utf-8"?>
<ds:datastoreItem xmlns:ds="http://schemas.openxmlformats.org/officeDocument/2006/customXml" ds:itemID="{9888E6D8-6990-45BF-A467-3784E553CF2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