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vanille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(E)-1-(2,6,6-trimethyl-1,3-cyclohexadien-1-yl)-2-buten-1-one; 1-(1,2,3,4,5,6,7,8-octahydro-2,3,8,8-tetramethyl-2-naphthyl)ethan-1-one; Alcool benzylique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Acute Tox. 4 (Inhalación),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Almizcle. Vainilla.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de peso corporal Animal: rat, Guideline: OECD Guideline 408 (Repeated Dose 90-Day Oral Toxicity Study in Rodents)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vanille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vanille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vanille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vanille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28/09/2026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6AAAEE-2D1C-4D21-BB38-97A403C25AC8}"/>
</file>

<file path=customXml/itemProps3.xml><?xml version="1.0" encoding="utf-8"?>
<ds:datastoreItem xmlns:ds="http://schemas.openxmlformats.org/officeDocument/2006/customXml" ds:itemID="{7D57D589-B4B4-4617-B83D-8D404EA819F2}"/>
</file>

<file path=customXml/itemProps4.xml><?xml version="1.0" encoding="utf-8"?>
<ds:datastoreItem xmlns:ds="http://schemas.openxmlformats.org/officeDocument/2006/customXml" ds:itemID="{433A03F6-E508-49CD-B59F-1CE94CA8EE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